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Pr="00352C57"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666719"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MX" w:eastAsia="es-MX"/>
        </w:rPr>
        <w:drawing>
          <wp:inline distT="0" distB="0" distL="0" distR="0">
            <wp:extent cx="2533015" cy="2512060"/>
            <wp:effectExtent l="19050" t="0" r="635"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015" cy="2512060"/>
                    </a:xfrm>
                    <a:prstGeom prst="rect">
                      <a:avLst/>
                    </a:prstGeom>
                    <a:noFill/>
                    <a:ln w="9525">
                      <a:noFill/>
                      <a:miter lim="800000"/>
                      <a:headEnd/>
                      <a:tailEnd/>
                    </a:ln>
                  </pic:spPr>
                </pic:pic>
              </a:graphicData>
            </a:graphic>
          </wp:inline>
        </w:drawing>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36454" w:rsidRPr="00352C57" w:rsidRDefault="00636454"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3A2D62" w:rsidRPr="008A524C"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8A524C">
        <w:rPr>
          <w:rFonts w:ascii="Benguiat Bk BT" w:hAnsi="Benguiat Bk BT"/>
          <w:b/>
          <w:sz w:val="48"/>
          <w:szCs w:val="48"/>
        </w:rPr>
        <w:t xml:space="preserve">Ley </w:t>
      </w:r>
      <w:r w:rsidR="00B5183B">
        <w:rPr>
          <w:rFonts w:ascii="Benguiat Bk BT" w:hAnsi="Benguiat Bk BT"/>
          <w:b/>
          <w:sz w:val="48"/>
          <w:szCs w:val="48"/>
        </w:rPr>
        <w:t>para el Aprovechamiento de Energías Renovables del Estado de Tamaulipas</w:t>
      </w:r>
    </w:p>
    <w:p w:rsidR="003A2D62" w:rsidRPr="00080A3D" w:rsidRDefault="00080A3D" w:rsidP="00352C57">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r w:rsidRPr="00080A3D">
        <w:rPr>
          <w:rFonts w:ascii="Benguiat Bk BT" w:hAnsi="Benguiat Bk BT"/>
          <w:b/>
          <w:sz w:val="48"/>
          <w:szCs w:val="48"/>
        </w:rPr>
        <w:t>(Abrogada)</w:t>
      </w: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DF7101" w:rsidRDefault="00DF7101" w:rsidP="00352C57">
      <w:pPr>
        <w:pBdr>
          <w:top w:val="single" w:sz="18" w:space="1" w:color="auto"/>
          <w:left w:val="single" w:sz="18" w:space="4" w:color="auto"/>
          <w:bottom w:val="single" w:sz="18" w:space="1" w:color="auto"/>
          <w:right w:val="single" w:sz="18" w:space="4" w:color="auto"/>
        </w:pBdr>
        <w:ind w:left="142" w:right="190"/>
        <w:jc w:val="center"/>
        <w:rPr>
          <w:lang w:val="pt-BR"/>
        </w:rPr>
      </w:pPr>
      <w:bookmarkStart w:id="0" w:name="_GoBack"/>
      <w:bookmarkEnd w:id="0"/>
    </w:p>
    <w:p w:rsidR="00DF7101" w:rsidRDefault="00DF7101"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DF7101" w:rsidRDefault="00DF7101"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Pr="00352C57"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704455" w:rsidRPr="00F00705" w:rsidRDefault="00041F83" w:rsidP="00CC094A">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sidRPr="00F00705">
        <w:rPr>
          <w:rFonts w:ascii="Arial" w:hAnsi="Arial" w:cs="Arial"/>
          <w:b/>
        </w:rPr>
        <w:t>Última reforma aplicada</w:t>
      </w:r>
      <w:r w:rsidR="007E7288" w:rsidRPr="00F00705">
        <w:rPr>
          <w:rFonts w:ascii="Arial" w:hAnsi="Arial" w:cs="Arial"/>
          <w:b/>
        </w:rPr>
        <w:t xml:space="preserve"> P.O</w:t>
      </w:r>
      <w:r w:rsidR="000A7FCA" w:rsidRPr="00F00705">
        <w:rPr>
          <w:rFonts w:ascii="Arial" w:hAnsi="Arial" w:cs="Arial"/>
          <w:b/>
        </w:rPr>
        <w:t xml:space="preserve">. del </w:t>
      </w:r>
      <w:r w:rsidR="00F00705">
        <w:rPr>
          <w:rFonts w:ascii="Arial" w:hAnsi="Arial" w:cs="Arial"/>
          <w:b/>
        </w:rPr>
        <w:t>12</w:t>
      </w:r>
      <w:r w:rsidR="008A524C" w:rsidRPr="00F00705">
        <w:rPr>
          <w:rFonts w:ascii="Arial" w:hAnsi="Arial" w:cs="Arial"/>
          <w:b/>
        </w:rPr>
        <w:t xml:space="preserve"> de </w:t>
      </w:r>
      <w:r w:rsidR="00F00705">
        <w:rPr>
          <w:rFonts w:ascii="Arial" w:hAnsi="Arial" w:cs="Arial"/>
          <w:b/>
        </w:rPr>
        <w:t>junio</w:t>
      </w:r>
      <w:r w:rsidR="000A7FCA" w:rsidRPr="00F00705">
        <w:rPr>
          <w:rFonts w:ascii="Arial" w:hAnsi="Arial" w:cs="Arial"/>
          <w:b/>
        </w:rPr>
        <w:t xml:space="preserve"> de 201</w:t>
      </w:r>
      <w:r w:rsidR="00FB4AAF" w:rsidRPr="00F00705">
        <w:rPr>
          <w:rFonts w:ascii="Arial" w:hAnsi="Arial" w:cs="Arial"/>
          <w:b/>
        </w:rPr>
        <w:t>8</w:t>
      </w:r>
      <w:r w:rsidR="00BB3E84" w:rsidRPr="00F00705">
        <w:rPr>
          <w:rFonts w:ascii="Arial" w:hAnsi="Arial" w:cs="Arial"/>
          <w:b/>
        </w:rPr>
        <w:t>.</w:t>
      </w:r>
    </w:p>
    <w:p w:rsidR="0016762F" w:rsidRPr="00704455" w:rsidRDefault="004352CA" w:rsidP="004352CA">
      <w:pPr>
        <w:pBdr>
          <w:top w:val="single" w:sz="18" w:space="1" w:color="auto"/>
          <w:left w:val="single" w:sz="18" w:space="4" w:color="auto"/>
          <w:bottom w:val="single" w:sz="18" w:space="1" w:color="auto"/>
          <w:right w:val="single" w:sz="18" w:space="4" w:color="auto"/>
        </w:pBdr>
        <w:ind w:left="142" w:right="190"/>
        <w:jc w:val="both"/>
        <w:rPr>
          <w:rFonts w:ascii="Arial" w:hAnsi="Arial" w:cs="Arial"/>
        </w:rPr>
      </w:pPr>
      <w:r w:rsidRPr="004352CA">
        <w:rPr>
          <w:rFonts w:ascii="Arial" w:hAnsi="Arial" w:cs="Arial"/>
          <w:b/>
        </w:rPr>
        <w:t xml:space="preserve">Nota: </w:t>
      </w:r>
      <w:r w:rsidRPr="004352CA">
        <w:rPr>
          <w:rFonts w:ascii="Arial" w:hAnsi="Arial" w:cs="Arial"/>
        </w:rPr>
        <w:t>Abrogada por Decreto No. LXI</w:t>
      </w:r>
      <w:r>
        <w:rPr>
          <w:rFonts w:ascii="Arial" w:hAnsi="Arial" w:cs="Arial"/>
        </w:rPr>
        <w:t>V</w:t>
      </w:r>
      <w:r w:rsidRPr="004352CA">
        <w:rPr>
          <w:rFonts w:ascii="Arial" w:hAnsi="Arial" w:cs="Arial"/>
        </w:rPr>
        <w:t>-</w:t>
      </w:r>
      <w:r>
        <w:rPr>
          <w:rFonts w:ascii="Arial" w:hAnsi="Arial" w:cs="Arial"/>
        </w:rPr>
        <w:t>818</w:t>
      </w:r>
      <w:r w:rsidRPr="004352CA">
        <w:rPr>
          <w:rFonts w:ascii="Arial" w:hAnsi="Arial" w:cs="Arial"/>
        </w:rPr>
        <w:t xml:space="preserve">, P.O. </w:t>
      </w:r>
      <w:r>
        <w:rPr>
          <w:rFonts w:ascii="Arial" w:hAnsi="Arial" w:cs="Arial"/>
        </w:rPr>
        <w:t xml:space="preserve">Edición Vespertina </w:t>
      </w:r>
      <w:r w:rsidRPr="004352CA">
        <w:rPr>
          <w:rFonts w:ascii="Arial" w:hAnsi="Arial" w:cs="Arial"/>
        </w:rPr>
        <w:t xml:space="preserve">del </w:t>
      </w:r>
      <w:r w:rsidR="003E57FA">
        <w:rPr>
          <w:rFonts w:ascii="Arial" w:hAnsi="Arial" w:cs="Arial"/>
        </w:rPr>
        <w:t>23</w:t>
      </w:r>
      <w:r w:rsidRPr="004352CA">
        <w:rPr>
          <w:rFonts w:ascii="Arial" w:hAnsi="Arial" w:cs="Arial"/>
        </w:rPr>
        <w:t xml:space="preserve"> de </w:t>
      </w:r>
      <w:r w:rsidR="003E57FA">
        <w:rPr>
          <w:rFonts w:ascii="Arial" w:hAnsi="Arial" w:cs="Arial"/>
        </w:rPr>
        <w:t>septiembre</w:t>
      </w:r>
      <w:r w:rsidRPr="004352CA">
        <w:rPr>
          <w:rFonts w:ascii="Arial" w:hAnsi="Arial" w:cs="Arial"/>
        </w:rPr>
        <w:t xml:space="preserve"> de 20</w:t>
      </w:r>
      <w:r w:rsidR="003E57FA">
        <w:rPr>
          <w:rFonts w:ascii="Arial" w:hAnsi="Arial" w:cs="Arial"/>
        </w:rPr>
        <w:t>21</w:t>
      </w:r>
      <w:r w:rsidRPr="004352CA">
        <w:rPr>
          <w:rFonts w:ascii="Arial" w:hAnsi="Arial" w:cs="Arial"/>
        </w:rPr>
        <w:t xml:space="preserve">, mediante el cual se expide la </w:t>
      </w:r>
      <w:r w:rsidRPr="004352CA">
        <w:rPr>
          <w:rFonts w:ascii="Arial" w:hAnsi="Arial" w:cs="Arial"/>
          <w:bCs/>
        </w:rPr>
        <w:t xml:space="preserve">Ley </w:t>
      </w:r>
      <w:r w:rsidR="003E57FA">
        <w:rPr>
          <w:rFonts w:ascii="Arial" w:hAnsi="Arial" w:cs="Arial"/>
          <w:bCs/>
        </w:rPr>
        <w:t>para el Fomento y el Aprovechamiento Sustentable de la Energía en el Estado de</w:t>
      </w:r>
      <w:r w:rsidRPr="004352CA">
        <w:rPr>
          <w:rFonts w:ascii="Arial" w:hAnsi="Arial" w:cs="Arial"/>
          <w:bCs/>
        </w:rPr>
        <w:t xml:space="preserve"> Tamaulipas.</w:t>
      </w:r>
    </w:p>
    <w:p w:rsidR="00CC094A" w:rsidRDefault="009B6197" w:rsidP="008A524C">
      <w:pPr>
        <w:ind w:left="142" w:right="48"/>
        <w:rPr>
          <w:rFonts w:ascii="Arial" w:hAnsi="Arial"/>
        </w:rPr>
      </w:pPr>
      <w:r w:rsidRPr="00352C57">
        <w:rPr>
          <w:rFonts w:ascii="Arial" w:hAnsi="Arial"/>
        </w:rPr>
        <w:lastRenderedPageBreak/>
        <w:br w:type="page"/>
      </w:r>
    </w:p>
    <w:p w:rsidR="008A524C" w:rsidRPr="008A524C" w:rsidRDefault="008A524C" w:rsidP="00573A50">
      <w:pPr>
        <w:ind w:right="48"/>
        <w:jc w:val="both"/>
        <w:rPr>
          <w:rFonts w:ascii="Arial" w:hAnsi="Arial" w:cs="Arial"/>
          <w:lang w:val="es-MX" w:eastAsia="en-US"/>
        </w:rPr>
      </w:pPr>
      <w:r w:rsidRPr="008A524C">
        <w:rPr>
          <w:rFonts w:ascii="Arial" w:hAnsi="Arial" w:cs="Arial"/>
          <w:b/>
          <w:lang w:val="es-MX" w:eastAsia="en-US"/>
        </w:rPr>
        <w:lastRenderedPageBreak/>
        <w:t xml:space="preserve">EGIDIO TORRE CANTÚ, </w:t>
      </w:r>
      <w:r w:rsidRPr="008A524C">
        <w:rPr>
          <w:rFonts w:ascii="Arial" w:hAnsi="Arial" w:cs="Arial"/>
          <w:lang w:val="es-MX" w:eastAsia="en-US"/>
        </w:rPr>
        <w:t>Gobernador Constitucional del Estado Libre y Soberano de Tamaulipas, a sus habitantes hace saber:</w:t>
      </w:r>
    </w:p>
    <w:p w:rsidR="008A524C" w:rsidRPr="008A524C" w:rsidRDefault="008A524C" w:rsidP="00573A50">
      <w:pPr>
        <w:ind w:right="48"/>
        <w:jc w:val="both"/>
        <w:rPr>
          <w:rFonts w:ascii="Arial" w:hAnsi="Arial" w:cs="Arial"/>
          <w:lang w:val="es-MX" w:eastAsia="en-US"/>
        </w:rPr>
      </w:pPr>
    </w:p>
    <w:p w:rsidR="008A524C" w:rsidRPr="008A524C" w:rsidRDefault="008A524C" w:rsidP="00573A50">
      <w:pPr>
        <w:ind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8A524C" w:rsidRDefault="008A524C" w:rsidP="00573A50">
      <w:pPr>
        <w:ind w:right="48"/>
        <w:jc w:val="both"/>
        <w:rPr>
          <w:rFonts w:ascii="Arial" w:hAnsi="Arial" w:cs="Arial"/>
          <w:lang w:val="es-MX" w:eastAsia="en-US"/>
        </w:rPr>
      </w:pPr>
    </w:p>
    <w:p w:rsidR="008A524C" w:rsidRPr="008A524C" w:rsidRDefault="008A524C" w:rsidP="00573A50">
      <w:pPr>
        <w:ind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8A524C" w:rsidRDefault="008A524C" w:rsidP="00573A50">
      <w:pPr>
        <w:ind w:right="48"/>
        <w:jc w:val="both"/>
        <w:rPr>
          <w:rFonts w:ascii="Arial" w:hAnsi="Arial" w:cs="Arial"/>
          <w:b/>
          <w:lang w:val="es-MX" w:eastAsia="en-US"/>
        </w:rPr>
      </w:pPr>
    </w:p>
    <w:p w:rsidR="008A524C" w:rsidRPr="008A524C" w:rsidRDefault="008A524C" w:rsidP="00573A50">
      <w:pPr>
        <w:ind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CC094A" w:rsidRDefault="00CC094A" w:rsidP="00573A50">
      <w:pPr>
        <w:tabs>
          <w:tab w:val="left" w:pos="3261"/>
        </w:tabs>
        <w:ind w:left="142" w:right="48"/>
        <w:jc w:val="both"/>
        <w:rPr>
          <w:rFonts w:ascii="Arial" w:hAnsi="Arial" w:cs="Arial"/>
          <w:lang w:val="es-MX" w:eastAsia="en-US"/>
        </w:rPr>
      </w:pPr>
    </w:p>
    <w:p w:rsidR="00B5183B" w:rsidRDefault="00B5183B" w:rsidP="00573A50">
      <w:pPr>
        <w:keepNext/>
        <w:jc w:val="center"/>
        <w:outlineLvl w:val="1"/>
        <w:rPr>
          <w:rFonts w:ascii="Arial" w:hAnsi="Arial" w:cs="Arial"/>
          <w:b/>
          <w:bCs/>
          <w:lang w:val="pt-BR"/>
        </w:rPr>
      </w:pPr>
      <w:r w:rsidRPr="00B5183B">
        <w:rPr>
          <w:rFonts w:ascii="Arial" w:hAnsi="Arial" w:cs="Arial"/>
          <w:b/>
          <w:bCs/>
          <w:lang w:val="pt-BR"/>
        </w:rPr>
        <w:t>D E C R E T O</w:t>
      </w:r>
      <w:proofErr w:type="gramStart"/>
      <w:r w:rsidRPr="00B5183B">
        <w:rPr>
          <w:rFonts w:ascii="Arial" w:hAnsi="Arial" w:cs="Arial"/>
          <w:b/>
          <w:bCs/>
          <w:lang w:val="pt-BR"/>
        </w:rPr>
        <w:t xml:space="preserve">  </w:t>
      </w:r>
      <w:proofErr w:type="gramEnd"/>
      <w:r w:rsidRPr="00B5183B">
        <w:rPr>
          <w:rFonts w:ascii="Arial" w:hAnsi="Arial" w:cs="Arial"/>
          <w:b/>
          <w:bCs/>
          <w:lang w:val="pt-BR"/>
        </w:rPr>
        <w:t>No. LXI-894</w:t>
      </w:r>
    </w:p>
    <w:p w:rsidR="00573A50" w:rsidRPr="00B5183B" w:rsidRDefault="00573A50" w:rsidP="00573A50">
      <w:pPr>
        <w:keepNext/>
        <w:jc w:val="center"/>
        <w:outlineLvl w:val="1"/>
        <w:rPr>
          <w:rFonts w:ascii="Arial" w:hAnsi="Arial" w:cs="Arial"/>
          <w:b/>
          <w:bCs/>
          <w:lang w:val="pt-BR"/>
        </w:rPr>
      </w:pPr>
    </w:p>
    <w:p w:rsidR="00B5183B" w:rsidRPr="00B5183B" w:rsidRDefault="00B5183B" w:rsidP="00573A50">
      <w:pPr>
        <w:autoSpaceDE w:val="0"/>
        <w:autoSpaceDN w:val="0"/>
        <w:adjustRightInd w:val="0"/>
        <w:jc w:val="both"/>
        <w:rPr>
          <w:rFonts w:ascii="Arial" w:hAnsi="Arial" w:cs="Arial"/>
          <w:b/>
          <w:lang w:val="es-ES" w:eastAsia="es-MX"/>
        </w:rPr>
      </w:pPr>
      <w:r w:rsidRPr="00B5183B">
        <w:rPr>
          <w:rFonts w:ascii="Arial" w:hAnsi="Arial" w:cs="Arial"/>
          <w:b/>
          <w:bCs/>
          <w:lang w:val="es-ES"/>
        </w:rPr>
        <w:t xml:space="preserve">MEDIANTE EL CUAL SE EXPIDE LA </w:t>
      </w:r>
      <w:r w:rsidRPr="00B5183B">
        <w:rPr>
          <w:rFonts w:ascii="Arial" w:hAnsi="Arial" w:cs="Arial"/>
          <w:b/>
          <w:lang w:val="es-ES" w:eastAsia="es-MX"/>
        </w:rPr>
        <w:t>LEY PARA EL APROVECHAMIENTO DE ENERGÍAS RENOVABLES DEL ESTADO DE TAMAULIPAS.</w:t>
      </w:r>
    </w:p>
    <w:p w:rsidR="00B5183B" w:rsidRDefault="00B5183B" w:rsidP="00573A50">
      <w:pPr>
        <w:autoSpaceDE w:val="0"/>
        <w:autoSpaceDN w:val="0"/>
        <w:adjustRightInd w:val="0"/>
        <w:jc w:val="center"/>
        <w:rPr>
          <w:rFonts w:ascii="Arial" w:hAnsi="Arial" w:cs="Arial"/>
          <w:b/>
          <w:lang w:val="es-ES" w:eastAsia="en-US"/>
        </w:rPr>
      </w:pPr>
    </w:p>
    <w:p w:rsidR="00B5183B" w:rsidRPr="00B5183B" w:rsidRDefault="00B5183B" w:rsidP="00573A50">
      <w:pPr>
        <w:autoSpaceDE w:val="0"/>
        <w:autoSpaceDN w:val="0"/>
        <w:adjustRightInd w:val="0"/>
        <w:jc w:val="center"/>
        <w:rPr>
          <w:rFonts w:ascii="Arial" w:hAnsi="Arial" w:cs="Arial"/>
          <w:b/>
          <w:lang w:val="es-ES" w:eastAsia="en-US"/>
        </w:rPr>
      </w:pPr>
      <w:r w:rsidRPr="00B5183B">
        <w:rPr>
          <w:rFonts w:ascii="Arial" w:hAnsi="Arial" w:cs="Arial"/>
          <w:b/>
          <w:lang w:val="es-ES" w:eastAsia="en-US"/>
        </w:rPr>
        <w:t>LEY PARA EL APROVECHAMIENTO DE ENERGÍAS RENOVABLES  DEL ESTADO DE TAMAULIPAS</w:t>
      </w:r>
    </w:p>
    <w:p w:rsidR="00B5183B" w:rsidRDefault="00B5183B" w:rsidP="00573A50">
      <w:pPr>
        <w:widowControl w:val="0"/>
        <w:autoSpaceDE w:val="0"/>
        <w:autoSpaceDN w:val="0"/>
        <w:adjustRightInd w:val="0"/>
        <w:jc w:val="center"/>
        <w:rPr>
          <w:rFonts w:ascii="Arial" w:hAnsi="Arial" w:cs="Arial"/>
          <w:b/>
          <w:bCs/>
          <w:lang w:val="es-ES"/>
        </w:rPr>
      </w:pP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CAPÍTULO I</w:t>
      </w: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DISPOSICIONES GENERALES</w:t>
      </w:r>
    </w:p>
    <w:p w:rsidR="00B5183B" w:rsidRPr="00B5183B" w:rsidRDefault="00B5183B" w:rsidP="00573A50">
      <w:pPr>
        <w:widowControl w:val="0"/>
        <w:autoSpaceDE w:val="0"/>
        <w:autoSpaceDN w:val="0"/>
        <w:adjustRightInd w:val="0"/>
        <w:jc w:val="both"/>
        <w:rPr>
          <w:rFonts w:ascii="Arial" w:hAnsi="Arial" w:cs="Arial"/>
          <w:b/>
          <w:bCs/>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Artículo 1. </w:t>
      </w:r>
      <w:r w:rsidRPr="00B5183B">
        <w:rPr>
          <w:rFonts w:ascii="Arial" w:hAnsi="Arial" w:cs="Arial"/>
          <w:lang w:val="es-ES"/>
        </w:rPr>
        <w:t xml:space="preserve">La presente Ley es de orden público e interés general y tiene por objeto establecer las bases generales para fomentar el uso de energía renovable y promover su aprovechamiento mediante su uso óptimo en todos los procesos y actividades, desde la explotación hasta el consumo; así como, </w:t>
      </w:r>
      <w:r w:rsidRPr="00B5183B">
        <w:rPr>
          <w:rFonts w:ascii="Arial" w:hAnsi="Arial" w:cs="Arial"/>
          <w:lang w:val="es-ES" w:eastAsia="es-MX"/>
        </w:rPr>
        <w:t>la eficiencia energética de manera compatible con el entorno social y ambiental para el impulso del desarrollo energético sustentable</w:t>
      </w:r>
      <w:r w:rsidRPr="00B5183B">
        <w:rPr>
          <w:rFonts w:ascii="Arial" w:hAnsi="Arial" w:cs="Arial"/>
          <w:lang w:val="es-ES"/>
        </w:rPr>
        <w:t xml:space="preserve"> en el Estado de Tamaulipas.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Artículo 2. </w:t>
      </w:r>
      <w:r w:rsidRPr="00B5183B">
        <w:rPr>
          <w:rFonts w:ascii="Arial" w:hAnsi="Arial" w:cs="Arial"/>
          <w:lang w:val="es-ES"/>
        </w:rPr>
        <w:t>Para los efectos de esta Ley se entiende por:</w:t>
      </w:r>
    </w:p>
    <w:p w:rsidR="00B5183B" w:rsidRPr="00B5183B" w:rsidRDefault="00B5183B" w:rsidP="00573A50">
      <w:pPr>
        <w:widowControl w:val="0"/>
        <w:autoSpaceDE w:val="0"/>
        <w:autoSpaceDN w:val="0"/>
        <w:adjustRightInd w:val="0"/>
        <w:jc w:val="both"/>
        <w:rPr>
          <w:rFonts w:ascii="Arial" w:hAnsi="Arial" w:cs="Arial"/>
          <w:b/>
          <w:bCs/>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l. </w:t>
      </w:r>
      <w:r w:rsidRPr="00B5183B">
        <w:rPr>
          <w:rFonts w:ascii="Arial" w:hAnsi="Arial" w:cs="Arial"/>
          <w:b/>
          <w:lang w:val="es-ES"/>
        </w:rPr>
        <w:t>Comisión</w:t>
      </w:r>
      <w:r w:rsidRPr="00B5183B">
        <w:rPr>
          <w:rFonts w:ascii="Arial" w:hAnsi="Arial" w:cs="Arial"/>
          <w:lang w:val="es-ES"/>
        </w:rPr>
        <w:t>: la Comisión Intersecretarial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II</w:t>
      </w:r>
      <w:r w:rsidRPr="00B5183B">
        <w:rPr>
          <w:rFonts w:ascii="Arial" w:hAnsi="Arial" w:cs="Arial"/>
          <w:lang w:val="es-ES"/>
        </w:rPr>
        <w:t xml:space="preserve">. </w:t>
      </w:r>
      <w:r w:rsidRPr="00B5183B">
        <w:rPr>
          <w:rFonts w:ascii="Arial" w:hAnsi="Arial" w:cs="Arial"/>
          <w:b/>
          <w:lang w:val="es-ES"/>
        </w:rPr>
        <w:t>Energía renovable</w:t>
      </w:r>
      <w:r w:rsidRPr="00B5183B">
        <w:rPr>
          <w:rFonts w:ascii="Arial" w:hAnsi="Arial" w:cs="Arial"/>
          <w:lang w:val="es-ES"/>
        </w:rPr>
        <w:t xml:space="preserve">: aquélla que </w:t>
      </w:r>
      <w:r w:rsidRPr="00B5183B">
        <w:rPr>
          <w:rFonts w:ascii="Arial" w:hAnsi="Arial" w:cs="Arial"/>
          <w:lang w:val="es-ES" w:eastAsia="es-MX"/>
        </w:rPr>
        <w:t>reside en fenómenos de la naturaleza, procesos o materiales susceptibles de ser transformados en energía aprovechable por la humanidad, que se regeneran naturalmente, por lo que se encuentran disponibles de forma continua o periódica</w:t>
      </w:r>
      <w:r w:rsidRPr="00B5183B">
        <w:rPr>
          <w:rFonts w:ascii="Arial" w:hAnsi="Arial" w:cs="Arial"/>
          <w:lang w:val="es-ES"/>
        </w:rPr>
        <w:t xml:space="preserve"> y es inagotable como son:</w:t>
      </w:r>
    </w:p>
    <w:p w:rsidR="00B5183B" w:rsidRPr="00B5183B" w:rsidRDefault="00B5183B" w:rsidP="00573A50">
      <w:pPr>
        <w:widowControl w:val="0"/>
        <w:autoSpaceDE w:val="0"/>
        <w:autoSpaceDN w:val="0"/>
        <w:adjustRightInd w:val="0"/>
        <w:jc w:val="both"/>
        <w:rPr>
          <w:rFonts w:ascii="Arial" w:hAnsi="Arial" w:cs="Arial"/>
          <w:lang w:val="es-ES"/>
        </w:rPr>
      </w:pPr>
    </w:p>
    <w:p w:rsidR="00B5183B" w:rsidRDefault="00B5183B" w:rsidP="00573A50">
      <w:pPr>
        <w:autoSpaceDE w:val="0"/>
        <w:autoSpaceDN w:val="0"/>
        <w:adjustRightInd w:val="0"/>
        <w:jc w:val="both"/>
        <w:rPr>
          <w:rFonts w:ascii="Arial" w:hAnsi="Arial" w:cs="Arial"/>
          <w:lang w:val="es-ES" w:eastAsia="es-MX"/>
        </w:rPr>
      </w:pPr>
      <w:r w:rsidRPr="00B5183B">
        <w:rPr>
          <w:rFonts w:ascii="Arial" w:hAnsi="Arial" w:cs="Arial"/>
          <w:b/>
          <w:bCs/>
          <w:lang w:val="es-ES" w:eastAsia="es-MX"/>
        </w:rPr>
        <w:t xml:space="preserve">a) </w:t>
      </w:r>
      <w:r w:rsidRPr="00B5183B">
        <w:rPr>
          <w:rFonts w:ascii="Arial" w:hAnsi="Arial" w:cs="Arial"/>
          <w:lang w:val="es-ES" w:eastAsia="es-MX"/>
        </w:rPr>
        <w:t>El viento;</w:t>
      </w:r>
    </w:p>
    <w:p w:rsidR="00573A50" w:rsidRPr="00B5183B" w:rsidRDefault="00573A50" w:rsidP="00573A50">
      <w:pPr>
        <w:autoSpaceDE w:val="0"/>
        <w:autoSpaceDN w:val="0"/>
        <w:adjustRightInd w:val="0"/>
        <w:jc w:val="both"/>
        <w:rPr>
          <w:rFonts w:ascii="Arial" w:hAnsi="Arial" w:cs="Arial"/>
          <w:b/>
          <w:lang w:val="es-ES" w:eastAsia="es-MX"/>
        </w:rPr>
      </w:pPr>
    </w:p>
    <w:p w:rsidR="00B5183B" w:rsidRDefault="00B5183B" w:rsidP="00573A50">
      <w:pPr>
        <w:autoSpaceDE w:val="0"/>
        <w:autoSpaceDN w:val="0"/>
        <w:adjustRightInd w:val="0"/>
        <w:jc w:val="both"/>
        <w:rPr>
          <w:rFonts w:ascii="Arial" w:hAnsi="Arial" w:cs="Arial"/>
          <w:lang w:val="es-ES" w:eastAsia="es-MX"/>
        </w:rPr>
      </w:pPr>
      <w:r w:rsidRPr="00B5183B">
        <w:rPr>
          <w:rFonts w:ascii="Arial" w:hAnsi="Arial" w:cs="Arial"/>
          <w:b/>
          <w:bCs/>
          <w:lang w:val="es-ES" w:eastAsia="es-MX"/>
        </w:rPr>
        <w:t xml:space="preserve">b) </w:t>
      </w:r>
      <w:r w:rsidRPr="00B5183B">
        <w:rPr>
          <w:rFonts w:ascii="Arial" w:hAnsi="Arial" w:cs="Arial"/>
          <w:lang w:val="es-ES" w:eastAsia="es-MX"/>
        </w:rPr>
        <w:t xml:space="preserve">La radiación solar, en todas sus formas; </w:t>
      </w:r>
    </w:p>
    <w:p w:rsidR="00573A50" w:rsidRPr="00B5183B" w:rsidRDefault="00573A50" w:rsidP="00573A50">
      <w:pPr>
        <w:autoSpaceDE w:val="0"/>
        <w:autoSpaceDN w:val="0"/>
        <w:adjustRightInd w:val="0"/>
        <w:jc w:val="both"/>
        <w:rPr>
          <w:rFonts w:ascii="Arial" w:hAnsi="Arial" w:cs="Arial"/>
          <w:b/>
          <w:lang w:val="es-ES" w:eastAsia="es-MX"/>
        </w:rPr>
      </w:pPr>
    </w:p>
    <w:p w:rsidR="00B5183B" w:rsidRDefault="00B5183B" w:rsidP="00573A50">
      <w:pPr>
        <w:autoSpaceDE w:val="0"/>
        <w:autoSpaceDN w:val="0"/>
        <w:adjustRightInd w:val="0"/>
        <w:jc w:val="both"/>
        <w:rPr>
          <w:rFonts w:ascii="Arial" w:hAnsi="Arial" w:cs="Arial"/>
          <w:lang w:val="es-ES" w:eastAsia="es-MX"/>
        </w:rPr>
      </w:pPr>
      <w:r w:rsidRPr="00B5183B">
        <w:rPr>
          <w:rFonts w:ascii="Arial" w:hAnsi="Arial" w:cs="Arial"/>
          <w:b/>
          <w:bCs/>
          <w:lang w:val="es-ES" w:eastAsia="es-MX"/>
        </w:rPr>
        <w:t xml:space="preserve">c) </w:t>
      </w:r>
      <w:r w:rsidRPr="00B5183B">
        <w:rPr>
          <w:rFonts w:ascii="Arial" w:hAnsi="Arial" w:cs="Arial"/>
          <w:lang w:val="es-ES" w:eastAsia="es-MX"/>
        </w:rPr>
        <w:t>El movimiento del agua en cauces naturales o artificiales;</w:t>
      </w:r>
    </w:p>
    <w:p w:rsidR="00573A50" w:rsidRPr="00B5183B" w:rsidRDefault="00573A50" w:rsidP="00573A50">
      <w:pPr>
        <w:autoSpaceDE w:val="0"/>
        <w:autoSpaceDN w:val="0"/>
        <w:adjustRightInd w:val="0"/>
        <w:jc w:val="both"/>
        <w:rPr>
          <w:rFonts w:ascii="Arial" w:hAnsi="Arial" w:cs="Arial"/>
          <w:lang w:val="es-ES" w:eastAsia="es-MX"/>
        </w:rPr>
      </w:pPr>
    </w:p>
    <w:p w:rsidR="00B5183B" w:rsidRDefault="00B5183B" w:rsidP="00573A50">
      <w:pPr>
        <w:autoSpaceDE w:val="0"/>
        <w:autoSpaceDN w:val="0"/>
        <w:adjustRightInd w:val="0"/>
        <w:jc w:val="both"/>
        <w:rPr>
          <w:rFonts w:ascii="Arial" w:hAnsi="Arial" w:cs="Arial"/>
          <w:lang w:val="es-ES" w:eastAsia="es-MX"/>
        </w:rPr>
      </w:pPr>
      <w:r w:rsidRPr="00B5183B">
        <w:rPr>
          <w:rFonts w:ascii="Arial" w:hAnsi="Arial" w:cs="Arial"/>
          <w:b/>
          <w:bCs/>
          <w:lang w:val="es-ES" w:eastAsia="es-MX"/>
        </w:rPr>
        <w:t xml:space="preserve">d) </w:t>
      </w:r>
      <w:r w:rsidRPr="00B5183B">
        <w:rPr>
          <w:rFonts w:ascii="Arial" w:hAnsi="Arial" w:cs="Arial"/>
          <w:lang w:val="es-ES" w:eastAsia="es-MX"/>
        </w:rPr>
        <w:t>La energía oceánica en sus distintas formas, a saber: de las olas, de las corrientes marinas y del gradiente de concentración de sal; y</w:t>
      </w:r>
    </w:p>
    <w:p w:rsidR="00573A50" w:rsidRPr="00B5183B" w:rsidRDefault="00573A50" w:rsidP="00573A50">
      <w:pPr>
        <w:autoSpaceDE w:val="0"/>
        <w:autoSpaceDN w:val="0"/>
        <w:adjustRightInd w:val="0"/>
        <w:jc w:val="both"/>
        <w:rPr>
          <w:rFonts w:ascii="Arial" w:hAnsi="Arial" w:cs="Arial"/>
          <w:b/>
          <w:lang w:val="es-ES" w:eastAsia="es-MX"/>
        </w:rPr>
      </w:pPr>
    </w:p>
    <w:p w:rsidR="00B5183B" w:rsidRPr="00B5183B" w:rsidRDefault="00B5183B" w:rsidP="00573A50">
      <w:pPr>
        <w:autoSpaceDE w:val="0"/>
        <w:autoSpaceDN w:val="0"/>
        <w:adjustRightInd w:val="0"/>
        <w:jc w:val="both"/>
        <w:rPr>
          <w:rFonts w:ascii="Arial" w:hAnsi="Arial" w:cs="Arial"/>
          <w:b/>
          <w:lang w:val="es-ES" w:eastAsia="es-MX"/>
        </w:rPr>
      </w:pPr>
      <w:r w:rsidRPr="00B5183B">
        <w:rPr>
          <w:rFonts w:ascii="Arial" w:hAnsi="Arial" w:cs="Arial"/>
          <w:b/>
          <w:bCs/>
          <w:lang w:val="es-ES" w:eastAsia="es-MX"/>
        </w:rPr>
        <w:t xml:space="preserve">e) </w:t>
      </w:r>
      <w:r w:rsidRPr="00B5183B">
        <w:rPr>
          <w:rFonts w:ascii="Arial" w:hAnsi="Arial" w:cs="Arial"/>
          <w:lang w:val="es-ES" w:eastAsia="es-MX"/>
        </w:rPr>
        <w:t xml:space="preserve">El calor de los yacimientos geotérmicos; </w:t>
      </w:r>
    </w:p>
    <w:p w:rsidR="00B5183B" w:rsidRPr="00B5183B" w:rsidRDefault="00B5183B" w:rsidP="00573A50">
      <w:pPr>
        <w:widowControl w:val="0"/>
        <w:autoSpaceDE w:val="0"/>
        <w:autoSpaceDN w:val="0"/>
        <w:adjustRightInd w:val="0"/>
        <w:jc w:val="both"/>
        <w:rPr>
          <w:rFonts w:ascii="Arial" w:hAnsi="Arial" w:cs="Arial"/>
          <w:lang w:val="es-ES"/>
        </w:rPr>
      </w:pPr>
    </w:p>
    <w:p w:rsid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III</w:t>
      </w:r>
      <w:r w:rsidRPr="00B5183B">
        <w:rPr>
          <w:rFonts w:ascii="Arial" w:hAnsi="Arial" w:cs="Arial"/>
          <w:b/>
          <w:lang w:val="es-ES"/>
        </w:rPr>
        <w:t>. Entes públicos:</w:t>
      </w:r>
      <w:r w:rsidRPr="00B5183B">
        <w:rPr>
          <w:rFonts w:ascii="Arial" w:hAnsi="Arial" w:cs="Arial"/>
          <w:lang w:val="es-ES"/>
        </w:rPr>
        <w:t xml:space="preserve"> entidades y dependencias de los Poderes y municipios, organismos públicos autónomos, entidades paraestatales y paramunicipales;</w:t>
      </w:r>
    </w:p>
    <w:p w:rsidR="00573A50" w:rsidRPr="00B5183B" w:rsidRDefault="00573A50"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IV.</w:t>
      </w:r>
      <w:r w:rsidRPr="00B5183B">
        <w:rPr>
          <w:rFonts w:ascii="Arial" w:hAnsi="Arial" w:cs="Arial"/>
          <w:lang w:val="es-ES"/>
        </w:rPr>
        <w:t xml:space="preserve"> </w:t>
      </w:r>
      <w:r w:rsidRPr="00B5183B">
        <w:rPr>
          <w:rFonts w:ascii="Arial" w:hAnsi="Arial" w:cs="Arial"/>
          <w:b/>
          <w:lang w:val="es-ES"/>
        </w:rPr>
        <w:t>Estado</w:t>
      </w:r>
      <w:r w:rsidRPr="00B5183B">
        <w:rPr>
          <w:rFonts w:ascii="Arial" w:hAnsi="Arial" w:cs="Arial"/>
          <w:lang w:val="es-ES"/>
        </w:rPr>
        <w:t>: el Estado de Tamaulipas;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tabs>
          <w:tab w:val="left" w:pos="489"/>
        </w:tabs>
        <w:autoSpaceDE w:val="0"/>
        <w:autoSpaceDN w:val="0"/>
        <w:adjustRightInd w:val="0"/>
        <w:jc w:val="both"/>
        <w:rPr>
          <w:rFonts w:ascii="Arial" w:hAnsi="Arial" w:cs="Arial"/>
          <w:lang w:val="es-ES"/>
        </w:rPr>
      </w:pPr>
      <w:r w:rsidRPr="00B5183B">
        <w:rPr>
          <w:rFonts w:ascii="Arial" w:hAnsi="Arial" w:cs="Arial"/>
          <w:b/>
          <w:bCs/>
          <w:lang w:val="es-ES"/>
        </w:rPr>
        <w:t>V.</w:t>
      </w:r>
      <w:r w:rsidRPr="00B5183B">
        <w:rPr>
          <w:rFonts w:ascii="Arial" w:hAnsi="Arial" w:cs="Arial"/>
          <w:lang w:val="es-ES"/>
        </w:rPr>
        <w:t xml:space="preserve"> </w:t>
      </w:r>
      <w:r w:rsidRPr="00B5183B">
        <w:rPr>
          <w:rFonts w:ascii="Arial" w:hAnsi="Arial" w:cs="Arial"/>
          <w:b/>
          <w:lang w:val="es-ES"/>
        </w:rPr>
        <w:t>Ley</w:t>
      </w:r>
      <w:r w:rsidRPr="00B5183B">
        <w:rPr>
          <w:rFonts w:ascii="Arial" w:hAnsi="Arial" w:cs="Arial"/>
          <w:lang w:val="es-ES"/>
        </w:rPr>
        <w:t>: la Ley para el Aprovechamiento de Energías Renovables del Estado de Tamaulipas;</w:t>
      </w:r>
    </w:p>
    <w:p w:rsidR="00B5183B" w:rsidRPr="00B5183B" w:rsidRDefault="00B5183B" w:rsidP="00573A50">
      <w:pPr>
        <w:widowControl w:val="0"/>
        <w:tabs>
          <w:tab w:val="left" w:pos="489"/>
        </w:tabs>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VI.</w:t>
      </w:r>
      <w:r w:rsidRPr="00B5183B">
        <w:rPr>
          <w:rFonts w:ascii="Arial" w:hAnsi="Arial" w:cs="Arial"/>
          <w:lang w:val="es-ES"/>
        </w:rPr>
        <w:t xml:space="preserve"> </w:t>
      </w:r>
      <w:r w:rsidRPr="00B5183B">
        <w:rPr>
          <w:rFonts w:ascii="Arial" w:hAnsi="Arial" w:cs="Arial"/>
          <w:b/>
          <w:lang w:val="es-ES"/>
        </w:rPr>
        <w:t>Secretaría</w:t>
      </w:r>
      <w:r w:rsidRPr="00B5183B">
        <w:rPr>
          <w:rFonts w:ascii="Arial" w:hAnsi="Arial" w:cs="Arial"/>
          <w:lang w:val="es-ES"/>
        </w:rPr>
        <w:t>: la Secretaría de Desarrollo Urbano y Medio Ambiente;</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b/>
          <w:lang w:val="es-ES"/>
        </w:rPr>
      </w:pPr>
      <w:r w:rsidRPr="00B5183B">
        <w:rPr>
          <w:rFonts w:ascii="Arial" w:hAnsi="Arial" w:cs="Arial"/>
          <w:b/>
          <w:bCs/>
          <w:lang w:val="es-ES"/>
        </w:rPr>
        <w:t>VII.</w:t>
      </w:r>
      <w:r w:rsidRPr="00B5183B">
        <w:rPr>
          <w:rFonts w:ascii="Arial" w:hAnsi="Arial" w:cs="Arial"/>
          <w:b/>
          <w:lang w:val="es-ES"/>
        </w:rPr>
        <w:t xml:space="preserve"> Programa:</w:t>
      </w:r>
      <w:r w:rsidRPr="00B5183B">
        <w:rPr>
          <w:rFonts w:ascii="Arial" w:hAnsi="Arial" w:cs="Arial"/>
          <w:lang w:val="es-ES" w:eastAsia="es-MX"/>
        </w:rPr>
        <w:t xml:space="preserve"> el Programa Estatal para el Aprovechamiento de Energías Renovables del Estado de Tamaulipas;</w:t>
      </w:r>
    </w:p>
    <w:p w:rsidR="00B5183B" w:rsidRPr="00B5183B" w:rsidRDefault="00B5183B" w:rsidP="00573A50">
      <w:pPr>
        <w:widowControl w:val="0"/>
        <w:tabs>
          <w:tab w:val="left" w:pos="628"/>
        </w:tabs>
        <w:autoSpaceDE w:val="0"/>
        <w:autoSpaceDN w:val="0"/>
        <w:adjustRightInd w:val="0"/>
        <w:jc w:val="both"/>
        <w:rPr>
          <w:rFonts w:ascii="Arial" w:hAnsi="Arial" w:cs="Arial"/>
          <w:b/>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VIII.</w:t>
      </w:r>
      <w:r w:rsidRPr="00B5183B">
        <w:rPr>
          <w:rFonts w:ascii="Arial" w:hAnsi="Arial" w:cs="Arial"/>
          <w:lang w:val="es-ES"/>
        </w:rPr>
        <w:t xml:space="preserve"> </w:t>
      </w:r>
      <w:r w:rsidRPr="00B5183B">
        <w:rPr>
          <w:rFonts w:ascii="Arial" w:hAnsi="Arial" w:cs="Arial"/>
          <w:b/>
          <w:lang w:val="es-ES"/>
        </w:rPr>
        <w:t>Tecnologías limpias</w:t>
      </w:r>
      <w:r w:rsidRPr="00B5183B">
        <w:rPr>
          <w:rFonts w:ascii="Arial" w:hAnsi="Arial" w:cs="Arial"/>
          <w:lang w:val="es-ES"/>
        </w:rPr>
        <w:t>: aquéllas que al ser aplicadas no producen efectos secundarios o transformaciones al equilibrio ambiental o a los ecosistemas; y</w:t>
      </w:r>
    </w:p>
    <w:p w:rsidR="00B5183B" w:rsidRPr="00B5183B" w:rsidRDefault="00B5183B" w:rsidP="00573A50">
      <w:pPr>
        <w:widowControl w:val="0"/>
        <w:tabs>
          <w:tab w:val="left" w:pos="470"/>
        </w:tabs>
        <w:autoSpaceDE w:val="0"/>
        <w:autoSpaceDN w:val="0"/>
        <w:adjustRightInd w:val="0"/>
        <w:jc w:val="both"/>
        <w:rPr>
          <w:rFonts w:ascii="Arial" w:hAnsi="Arial" w:cs="Arial"/>
          <w:lang w:val="es-ES"/>
        </w:rPr>
      </w:pPr>
    </w:p>
    <w:p w:rsid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IX</w:t>
      </w:r>
      <w:r w:rsidRPr="00B5183B">
        <w:rPr>
          <w:rFonts w:ascii="Arial" w:hAnsi="Arial" w:cs="Arial"/>
          <w:lang w:val="es-ES"/>
        </w:rPr>
        <w:t xml:space="preserve">. </w:t>
      </w:r>
      <w:r w:rsidRPr="00B5183B">
        <w:rPr>
          <w:rFonts w:ascii="Arial" w:hAnsi="Arial" w:cs="Arial"/>
          <w:b/>
          <w:lang w:val="es-ES"/>
        </w:rPr>
        <w:t>Uso de energía renovable</w:t>
      </w:r>
      <w:r w:rsidRPr="00B5183B">
        <w:rPr>
          <w:rFonts w:ascii="Arial" w:hAnsi="Arial" w:cs="Arial"/>
          <w:lang w:val="es-ES"/>
        </w:rPr>
        <w:t>: Son las acciones, estrategias y hábitos encaminados al consumo eficiente de energía en todas sus formas y manifestaciones.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CAPÍTULO II</w:t>
      </w: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ATRIBUCIONES DEL TITULAR DEL PODER EJECUTIVO DEL ESTADO EN MATERIA DE USO DE ENERGÍA RENOVABLE</w:t>
      </w:r>
    </w:p>
    <w:p w:rsidR="00B5183B" w:rsidRPr="00B5183B" w:rsidRDefault="00B5183B" w:rsidP="00573A50">
      <w:pPr>
        <w:widowControl w:val="0"/>
        <w:autoSpaceDE w:val="0"/>
        <w:autoSpaceDN w:val="0"/>
        <w:adjustRightInd w:val="0"/>
        <w:ind w:firstLine="196"/>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3.</w:t>
      </w:r>
      <w:r w:rsidRPr="00B5183B">
        <w:rPr>
          <w:rFonts w:ascii="Arial" w:hAnsi="Arial" w:cs="Arial"/>
          <w:lang w:val="es-ES"/>
        </w:rPr>
        <w:t xml:space="preserve"> El Titular del Poder Ejecutivo del Estado, a través de la Secretaría tendrá las siguientes atribuciones:</w:t>
      </w:r>
    </w:p>
    <w:p w:rsidR="00B5183B" w:rsidRPr="00A72654" w:rsidRDefault="00B5183B" w:rsidP="00573A50">
      <w:pPr>
        <w:widowControl w:val="0"/>
        <w:autoSpaceDE w:val="0"/>
        <w:autoSpaceDN w:val="0"/>
        <w:adjustRightInd w:val="0"/>
        <w:jc w:val="both"/>
        <w:rPr>
          <w:rFonts w:ascii="Arial" w:hAnsi="Arial" w:cs="Arial"/>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Diseñar, difundir, fomentar y ejecutar de acuerdo al Programa Estatal de Desarrollo, el uso e implementación de las energías renovables con las que cuente el Estado;</w:t>
      </w:r>
    </w:p>
    <w:p w:rsidR="00B5183B" w:rsidRPr="00A72654" w:rsidRDefault="00B5183B" w:rsidP="00573A50">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Promover campañas para concientizar sobre el ahorro y uso racional de la energía, así como dar a conocer las energías renovables en los municipios del Estado, su uso y aprovechamiento a las entidades públicas y privadas;</w:t>
      </w:r>
    </w:p>
    <w:p w:rsidR="00B5183B" w:rsidRPr="00A72654" w:rsidRDefault="00B5183B" w:rsidP="00573A50">
      <w:pPr>
        <w:tabs>
          <w:tab w:val="left" w:pos="426"/>
        </w:tabs>
        <w:spacing w:after="200"/>
        <w:contextualSpacing/>
        <w:jc w:val="both"/>
        <w:rPr>
          <w:rFonts w:ascii="Arial" w:eastAsia="Calibri" w:hAnsi="Arial" w:cs="Arial"/>
          <w:sz w:val="16"/>
          <w:szCs w:val="16"/>
          <w:lang w:val="es-MX" w:eastAsia="en-US"/>
        </w:rPr>
      </w:pPr>
    </w:p>
    <w:p w:rsidR="00B5183B" w:rsidRPr="00573A50" w:rsidRDefault="00736F9D" w:rsidP="00573A50">
      <w:pPr>
        <w:widowControl w:val="0"/>
        <w:numPr>
          <w:ilvl w:val="0"/>
          <w:numId w:val="2"/>
        </w:numPr>
        <w:tabs>
          <w:tab w:val="left" w:pos="426"/>
        </w:tabs>
        <w:autoSpaceDE w:val="0"/>
        <w:autoSpaceDN w:val="0"/>
        <w:adjustRightInd w:val="0"/>
        <w:ind w:left="0" w:firstLine="0"/>
        <w:jc w:val="both"/>
        <w:rPr>
          <w:rFonts w:ascii="Arial" w:hAnsi="Arial" w:cs="Arial"/>
          <w:b/>
          <w:bCs/>
          <w:lang w:val="es-ES"/>
        </w:rPr>
      </w:pPr>
      <w:r w:rsidRPr="008F2C74">
        <w:rPr>
          <w:rFonts w:ascii="Arial" w:eastAsia="Calibri" w:hAnsi="Arial" w:cs="Arial"/>
          <w:lang w:val="es-MX" w:eastAsia="en-US"/>
        </w:rPr>
        <w:t>Promover acciones y proyectos específicos que repercutan en una cultura de ahorro, uso eficiente de energía y generación de empleos verdes acorde con las características de las regiones y municipios del Estado;</w:t>
      </w:r>
    </w:p>
    <w:p w:rsidR="00573A50" w:rsidRPr="00A72654" w:rsidRDefault="00573A50" w:rsidP="00573A50">
      <w:pPr>
        <w:widowControl w:val="0"/>
        <w:tabs>
          <w:tab w:val="left" w:pos="426"/>
        </w:tabs>
        <w:autoSpaceDE w:val="0"/>
        <w:autoSpaceDN w:val="0"/>
        <w:adjustRightInd w:val="0"/>
        <w:jc w:val="both"/>
        <w:rPr>
          <w:rFonts w:ascii="Arial" w:hAnsi="Arial" w:cs="Arial"/>
          <w:b/>
          <w:bCs/>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 xml:space="preserve">Promover la integración de oficinas municipales especializadas en materia de energías renovables y de acuerdo a las características de cada región; </w:t>
      </w:r>
    </w:p>
    <w:p w:rsidR="00B5183B" w:rsidRPr="00A72654" w:rsidRDefault="00B5183B" w:rsidP="00573A50">
      <w:pPr>
        <w:widowControl w:val="0"/>
        <w:tabs>
          <w:tab w:val="left" w:pos="426"/>
        </w:tabs>
        <w:autoSpaceDE w:val="0"/>
        <w:autoSpaceDN w:val="0"/>
        <w:adjustRightInd w:val="0"/>
        <w:jc w:val="both"/>
        <w:rPr>
          <w:rFonts w:ascii="Arial" w:hAnsi="Arial" w:cs="Arial"/>
          <w:b/>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Realizar los diagnósticos necesarios a fin de identificar las condiciones de energías renovables en el Estado;</w:t>
      </w:r>
    </w:p>
    <w:p w:rsidR="00B5183B" w:rsidRPr="00A72654" w:rsidRDefault="00B5183B" w:rsidP="00573A50">
      <w:pPr>
        <w:tabs>
          <w:tab w:val="left" w:pos="426"/>
        </w:tabs>
        <w:autoSpaceDE w:val="0"/>
        <w:autoSpaceDN w:val="0"/>
        <w:adjustRightInd w:val="0"/>
        <w:rPr>
          <w:rFonts w:ascii="Arial" w:hAnsi="Arial" w:cs="Arial"/>
          <w:sz w:val="16"/>
          <w:szCs w:val="16"/>
          <w:lang w:val="es-ES" w:eastAsia="en-US"/>
        </w:rPr>
      </w:pPr>
    </w:p>
    <w:p w:rsidR="00B5183B" w:rsidRPr="00B5183B" w:rsidRDefault="00B5183B" w:rsidP="00573A50">
      <w:pPr>
        <w:numPr>
          <w:ilvl w:val="0"/>
          <w:numId w:val="2"/>
        </w:numPr>
        <w:tabs>
          <w:tab w:val="left" w:pos="426"/>
        </w:tabs>
        <w:autoSpaceDE w:val="0"/>
        <w:autoSpaceDN w:val="0"/>
        <w:adjustRightInd w:val="0"/>
        <w:ind w:left="0" w:firstLine="0"/>
        <w:jc w:val="both"/>
        <w:rPr>
          <w:rFonts w:ascii="Arial" w:hAnsi="Arial" w:cs="Arial"/>
          <w:lang w:val="es-ES" w:eastAsia="en-US"/>
        </w:rPr>
      </w:pPr>
      <w:r w:rsidRPr="00B5183B">
        <w:rPr>
          <w:rFonts w:ascii="Arial" w:hAnsi="Arial" w:cs="Arial"/>
          <w:lang w:val="es-ES" w:eastAsia="en-US"/>
        </w:rPr>
        <w:t xml:space="preserve">Desarrollar e implementar políticas estatales relacionadas con el uso y aprovechamiento de las energías renovables; </w:t>
      </w:r>
    </w:p>
    <w:p w:rsidR="00B5183B" w:rsidRPr="00A72654" w:rsidRDefault="00B5183B" w:rsidP="00573A50">
      <w:pPr>
        <w:widowControl w:val="0"/>
        <w:tabs>
          <w:tab w:val="left" w:pos="426"/>
        </w:tabs>
        <w:autoSpaceDE w:val="0"/>
        <w:autoSpaceDN w:val="0"/>
        <w:adjustRightInd w:val="0"/>
        <w:jc w:val="both"/>
        <w:rPr>
          <w:rFonts w:ascii="Arial" w:hAnsi="Arial" w:cs="Arial"/>
          <w:b/>
          <w:bCs/>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Coordinar las actividades con entidades públicas para la implementación de campañas de asistencia técnica, capacitación, promoción, difusión, concientización y demás que se requieran para el cumplimiento del objeto de esta Ley;</w:t>
      </w:r>
    </w:p>
    <w:p w:rsidR="00B5183B" w:rsidRPr="00A72654" w:rsidRDefault="00B5183B" w:rsidP="00573A50">
      <w:pPr>
        <w:widowControl w:val="0"/>
        <w:tabs>
          <w:tab w:val="left" w:pos="426"/>
        </w:tabs>
        <w:autoSpaceDE w:val="0"/>
        <w:autoSpaceDN w:val="0"/>
        <w:adjustRightInd w:val="0"/>
        <w:jc w:val="both"/>
        <w:rPr>
          <w:rFonts w:ascii="Arial" w:hAnsi="Arial" w:cs="Arial"/>
          <w:b/>
          <w:bCs/>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Establecer mecanismos de vinculación que faciliten la ejecución de proyectos de inversión en la explotación y uso de las energías renovables para el cumplimiento de su objeto;</w:t>
      </w:r>
    </w:p>
    <w:p w:rsidR="00B5183B" w:rsidRPr="00A72654" w:rsidRDefault="00B5183B" w:rsidP="00573A50">
      <w:pPr>
        <w:widowControl w:val="0"/>
        <w:tabs>
          <w:tab w:val="left" w:pos="426"/>
        </w:tabs>
        <w:autoSpaceDE w:val="0"/>
        <w:autoSpaceDN w:val="0"/>
        <w:adjustRightInd w:val="0"/>
        <w:jc w:val="both"/>
        <w:rPr>
          <w:rFonts w:ascii="Arial" w:hAnsi="Arial" w:cs="Arial"/>
          <w:b/>
          <w:bCs/>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Coadyuvar, en el ámbito de su competencia, en la debida observancia de las normas oficiales mexicanas en materia de eficiencia energética;</w:t>
      </w:r>
    </w:p>
    <w:p w:rsidR="00B5183B" w:rsidRPr="00A72654" w:rsidRDefault="00B5183B" w:rsidP="00573A50">
      <w:pPr>
        <w:widowControl w:val="0"/>
        <w:tabs>
          <w:tab w:val="left" w:pos="426"/>
        </w:tabs>
        <w:autoSpaceDE w:val="0"/>
        <w:autoSpaceDN w:val="0"/>
        <w:adjustRightInd w:val="0"/>
        <w:jc w:val="both"/>
        <w:rPr>
          <w:rFonts w:ascii="Arial" w:hAnsi="Arial" w:cs="Arial"/>
          <w:b/>
          <w:bCs/>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Impulsar la participación de las instituciones de educación superior y asociaciones de profesionistas en la investigación, capacitación y desarrollo de tecnologías en la materia;</w:t>
      </w:r>
    </w:p>
    <w:p w:rsidR="00B5183B" w:rsidRPr="00A72654" w:rsidRDefault="00B5183B" w:rsidP="00573A50">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Promover en las instituciones educativas del Estado la realización de cursos, talleres, conferencias y diplomados en materia de energías renovables;</w:t>
      </w:r>
    </w:p>
    <w:p w:rsidR="00B5183B" w:rsidRPr="00573A50" w:rsidRDefault="00B5183B" w:rsidP="00573A50">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Acordar con los titulares de los entes públicos  la realización de visitas a sus instalaciones, a fin de verificar sus consumos de energía;</w:t>
      </w:r>
    </w:p>
    <w:p w:rsidR="00B5183B" w:rsidRPr="00573A50" w:rsidRDefault="00B5183B" w:rsidP="00573A50">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Emitir recomendaciones a los entes públicos para que procuren la aplicación de los criterios de uso </w:t>
      </w:r>
      <w:r w:rsidRPr="00B5183B">
        <w:rPr>
          <w:rFonts w:ascii="Arial" w:hAnsi="Arial" w:cs="Arial"/>
          <w:lang w:val="es-ES"/>
        </w:rPr>
        <w:lastRenderedPageBreak/>
        <w:t>racional de energía;</w:t>
      </w:r>
    </w:p>
    <w:p w:rsidR="00A72654" w:rsidRDefault="00A72654" w:rsidP="00A72654">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Elaborar y difundir el directorio de organismos relacionados con la materia de uso y aprovechamiento de energías renovables; y</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2"/>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Las demás que establezca la presente Ley y demás disposiciones jurídicas aplicables.</w:t>
      </w:r>
    </w:p>
    <w:p w:rsidR="00B5183B" w:rsidRPr="00B5183B" w:rsidRDefault="00B5183B" w:rsidP="00573A50">
      <w:pPr>
        <w:widowControl w:val="0"/>
        <w:autoSpaceDE w:val="0"/>
        <w:autoSpaceDN w:val="0"/>
        <w:adjustRightInd w:val="0"/>
        <w:jc w:val="both"/>
        <w:rPr>
          <w:rFonts w:ascii="Arial" w:hAnsi="Arial" w:cs="Arial"/>
          <w:b/>
          <w:bCs/>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4.</w:t>
      </w:r>
      <w:r w:rsidRPr="00B5183B">
        <w:rPr>
          <w:rFonts w:ascii="Arial" w:hAnsi="Arial" w:cs="Arial"/>
          <w:lang w:val="es-ES"/>
        </w:rPr>
        <w:t xml:space="preserve"> El Ejecutivo podrá celebrar convenios e instrumentos de coordinación con las instancias federales y municipales correspondientes para el cumplimiento del objeto de esta Ley.</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5</w:t>
      </w:r>
      <w:r w:rsidRPr="00B5183B">
        <w:rPr>
          <w:rFonts w:ascii="Arial" w:hAnsi="Arial" w:cs="Arial"/>
          <w:lang w:val="es-ES"/>
        </w:rPr>
        <w:t>. El Ejecutivo tendrá la atribución de</w:t>
      </w:r>
      <w:r w:rsidRPr="00B5183B">
        <w:rPr>
          <w:rFonts w:ascii="Arial" w:hAnsi="Arial" w:cs="Arial"/>
          <w:b/>
          <w:lang w:val="es-ES"/>
        </w:rPr>
        <w:t xml:space="preserve"> </w:t>
      </w:r>
      <w:r w:rsidRPr="00B5183B">
        <w:rPr>
          <w:rFonts w:ascii="Arial" w:hAnsi="Arial" w:cs="Arial"/>
          <w:lang w:val="es-ES"/>
        </w:rPr>
        <w:t>otorgar preseas, incentivos y reconocimientos a los entes públicos y privados, que se destaquen en su labor por el fomento, difusión, uso y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341B87" w:rsidP="00573A50">
      <w:pPr>
        <w:widowControl w:val="0"/>
        <w:autoSpaceDE w:val="0"/>
        <w:autoSpaceDN w:val="0"/>
        <w:adjustRightInd w:val="0"/>
        <w:jc w:val="both"/>
        <w:rPr>
          <w:rFonts w:ascii="Arial" w:hAnsi="Arial" w:cs="Arial"/>
          <w:lang w:val="es-ES"/>
        </w:rPr>
      </w:pPr>
      <w:r w:rsidRPr="008F2C74">
        <w:rPr>
          <w:rFonts w:ascii="Arial" w:eastAsia="Calibri" w:hAnsi="Arial" w:cs="Arial"/>
          <w:b/>
          <w:lang w:val="es-MX" w:eastAsia="en-US"/>
        </w:rPr>
        <w:t>Artículo 6.</w:t>
      </w:r>
      <w:r w:rsidRPr="008F2C74">
        <w:rPr>
          <w:rFonts w:ascii="Arial" w:eastAsia="Calibri" w:hAnsi="Arial" w:cs="Arial"/>
          <w:lang w:val="es-MX" w:eastAsia="en-US"/>
        </w:rPr>
        <w:t xml:space="preserve"> El Ejecutivo podrá dar estímulos y subsidios a las entidades privadas, organismos no gubernamentales y demás instituciones, en los términos de la legislación fiscal aplicable, que se destaquen por sus acciones y esfuerzos en materia de energías renovables o generación de empleos verdes.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7.</w:t>
      </w:r>
      <w:r w:rsidRPr="00B5183B">
        <w:rPr>
          <w:rFonts w:ascii="Arial" w:hAnsi="Arial" w:cs="Arial"/>
          <w:lang w:val="es-ES"/>
        </w:rPr>
        <w:t xml:space="preserve"> Los entes públicos procurarán la implementación de medidas que fomenten el uso de las energías renovables, mediante la aplicación de los siguientes criterios:</w:t>
      </w:r>
    </w:p>
    <w:p w:rsidR="00B5183B" w:rsidRPr="00B5183B" w:rsidRDefault="00B5183B" w:rsidP="00573A50">
      <w:pPr>
        <w:widowControl w:val="0"/>
        <w:autoSpaceDE w:val="0"/>
        <w:autoSpaceDN w:val="0"/>
        <w:adjustRightInd w:val="0"/>
        <w:jc w:val="both"/>
        <w:rPr>
          <w:rFonts w:ascii="Arial" w:hAnsi="Arial" w:cs="Arial"/>
          <w:sz w:val="10"/>
          <w:szCs w:val="10"/>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 adquisición e instalación de equipos de oficina con diseños, materiales y características que propicien el uso de energías renovables;</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El establecimiento de horarios de labores y atención al público que permitan el aprovechamiento eficiente de la luz solar;</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La promoción y fomento del uso racional de equipos que consumen energía por parte de los servidores públicos;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 sustitución de focos incandescentes y de halógeno por lámparas ahorradoras de energía;</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La baja de los equipos en desuso, conforme a las disposiciones aplicables;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El mantenimiento periódico de los equipos e instalaciones eléctricas para la identificación oportuna de fugas; y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5"/>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Las demás que determine esta Ley y las disposiciones jurídicas aplicables.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CAPÍTULO III</w:t>
      </w: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DE LA COMISIÓN INTERSECRETARIAL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8.</w:t>
      </w:r>
      <w:r w:rsidRPr="00B5183B">
        <w:rPr>
          <w:rFonts w:ascii="Arial" w:hAnsi="Arial" w:cs="Arial"/>
          <w:lang w:val="es-ES"/>
        </w:rPr>
        <w:t xml:space="preserve"> El Ejecutivo del Estado establecerá una comisión que se denominará Comisión Intersecretarial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w:t>
      </w:r>
      <w:r w:rsidRPr="00B5183B">
        <w:rPr>
          <w:rFonts w:ascii="Arial" w:hAnsi="Arial" w:cs="Arial"/>
          <w:b/>
          <w:lang w:val="es-ES"/>
        </w:rPr>
        <w:t xml:space="preserve"> 9</w:t>
      </w:r>
      <w:r w:rsidRPr="00B5183B">
        <w:rPr>
          <w:rFonts w:ascii="Arial" w:hAnsi="Arial" w:cs="Arial"/>
          <w:lang w:val="es-ES"/>
        </w:rPr>
        <w:t>. La Comisión Intersecretarial tendrá por objeto fomentar el uso de energías renovables y su aprovechamiento, así como vigilar el cumplimiento del Programa Estatal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w:t>
      </w:r>
      <w:r w:rsidRPr="00B5183B">
        <w:rPr>
          <w:rFonts w:ascii="Arial" w:hAnsi="Arial" w:cs="Arial"/>
          <w:b/>
          <w:lang w:val="es-ES"/>
        </w:rPr>
        <w:t xml:space="preserve"> 10</w:t>
      </w:r>
      <w:r w:rsidRPr="00B5183B">
        <w:rPr>
          <w:rFonts w:ascii="Arial" w:hAnsi="Arial" w:cs="Arial"/>
          <w:lang w:val="es-ES"/>
        </w:rPr>
        <w:t>. La Comisión estará integrada de la siguiente manera:</w:t>
      </w:r>
    </w:p>
    <w:p w:rsidR="00B5183B" w:rsidRPr="00B5183B" w:rsidRDefault="00B5183B" w:rsidP="00573A50">
      <w:pPr>
        <w:widowControl w:val="0"/>
        <w:tabs>
          <w:tab w:val="left" w:pos="284"/>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B5183B">
        <w:rPr>
          <w:rFonts w:ascii="Arial" w:hAnsi="Arial" w:cs="Arial"/>
          <w:lang w:val="es-ES"/>
        </w:rPr>
        <w:t>El Titular del Poder Ejecutivo del Estado, quien lo presidirá;</w:t>
      </w:r>
    </w:p>
    <w:p w:rsidR="00B5183B" w:rsidRPr="00B5183B" w:rsidRDefault="00B5183B"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B5183B">
        <w:rPr>
          <w:rFonts w:ascii="Arial" w:hAnsi="Arial" w:cs="Arial"/>
          <w:lang w:val="es-ES"/>
        </w:rPr>
        <w:t>El Secretario de Finanzas;</w:t>
      </w:r>
    </w:p>
    <w:p w:rsidR="00B5183B" w:rsidRPr="00B5183B" w:rsidRDefault="00B5183B"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B5183B">
        <w:rPr>
          <w:rFonts w:ascii="Arial" w:hAnsi="Arial" w:cs="Arial"/>
          <w:lang w:val="es-ES"/>
        </w:rPr>
        <w:lastRenderedPageBreak/>
        <w:t>El Secretario de Administración;</w:t>
      </w:r>
    </w:p>
    <w:p w:rsidR="00B5183B" w:rsidRPr="00B5183B" w:rsidRDefault="00B5183B"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B5183B">
        <w:rPr>
          <w:rFonts w:ascii="Arial" w:hAnsi="Arial" w:cs="Arial"/>
          <w:lang w:val="es-ES"/>
        </w:rPr>
        <w:t>El Sec</w:t>
      </w:r>
      <w:r w:rsidR="000A7FCA">
        <w:rPr>
          <w:rFonts w:ascii="Arial" w:hAnsi="Arial" w:cs="Arial"/>
          <w:lang w:val="es-ES"/>
        </w:rPr>
        <w:t>retario de Desarrollo Económico;</w:t>
      </w:r>
    </w:p>
    <w:p w:rsidR="00B5183B" w:rsidRPr="00B5183B" w:rsidRDefault="00B5183B"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B5183B">
        <w:rPr>
          <w:rFonts w:ascii="Arial" w:hAnsi="Arial" w:cs="Arial"/>
          <w:lang w:val="es-ES"/>
        </w:rPr>
        <w:t>El Secretario de Desarrollo Rural;</w:t>
      </w:r>
    </w:p>
    <w:p w:rsidR="00B5183B" w:rsidRPr="0015762F" w:rsidRDefault="00FB4AAF"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15762F">
        <w:rPr>
          <w:rFonts w:ascii="Arial" w:hAnsi="Arial" w:cs="Arial"/>
          <w:lang w:val="es-ES" w:eastAsia="es-MX"/>
        </w:rPr>
        <w:t>El Secretario de Educación;</w:t>
      </w:r>
    </w:p>
    <w:p w:rsidR="00B5183B" w:rsidRPr="0015762F" w:rsidRDefault="00FB4AAF"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15762F">
        <w:rPr>
          <w:rFonts w:ascii="Arial" w:hAnsi="Arial" w:cs="Arial"/>
          <w:lang w:val="es-ES"/>
        </w:rPr>
        <w:t>El Secretario de Desarrollo Urbano y Medio Ambiente, quien fungirá como Secretario Técnico; y</w:t>
      </w:r>
    </w:p>
    <w:p w:rsidR="00FB4AAF" w:rsidRPr="0015762F" w:rsidRDefault="00FB4AAF" w:rsidP="00573A50">
      <w:pPr>
        <w:widowControl w:val="0"/>
        <w:numPr>
          <w:ilvl w:val="0"/>
          <w:numId w:val="8"/>
        </w:numPr>
        <w:tabs>
          <w:tab w:val="left" w:pos="0"/>
          <w:tab w:val="left" w:pos="426"/>
        </w:tabs>
        <w:autoSpaceDE w:val="0"/>
        <w:autoSpaceDN w:val="0"/>
        <w:adjustRightInd w:val="0"/>
        <w:spacing w:after="240"/>
        <w:ind w:left="0" w:firstLine="0"/>
        <w:jc w:val="both"/>
        <w:rPr>
          <w:rFonts w:ascii="Arial" w:hAnsi="Arial" w:cs="Arial"/>
          <w:lang w:val="es-ES"/>
        </w:rPr>
      </w:pPr>
      <w:r w:rsidRPr="0015762F">
        <w:rPr>
          <w:rFonts w:ascii="Arial" w:hAnsi="Arial" w:cs="Arial"/>
          <w:lang w:val="es-ES"/>
        </w:rPr>
        <w:t>El Titular de la Comisión de Energía de Tamaulipas.</w:t>
      </w:r>
    </w:p>
    <w:p w:rsidR="00B5183B" w:rsidRPr="00B5183B" w:rsidRDefault="00B5183B" w:rsidP="00573A50">
      <w:pPr>
        <w:autoSpaceDE w:val="0"/>
        <w:autoSpaceDN w:val="0"/>
        <w:adjustRightInd w:val="0"/>
        <w:spacing w:after="240"/>
        <w:jc w:val="both"/>
        <w:rPr>
          <w:rFonts w:ascii="Arial" w:hAnsi="Arial" w:cs="Arial"/>
          <w:lang w:val="es-ES"/>
        </w:rPr>
      </w:pPr>
      <w:r w:rsidRPr="00B5183B">
        <w:rPr>
          <w:rFonts w:ascii="Arial" w:hAnsi="Arial" w:cs="Arial"/>
          <w:lang w:val="es-ES"/>
        </w:rPr>
        <w:t>Las ausencias del titular del Poder Ejecutivo serán suplidas por quien éste designe.</w:t>
      </w:r>
    </w:p>
    <w:p w:rsidR="00B5183B" w:rsidRPr="00B5183B" w:rsidRDefault="00B5183B" w:rsidP="00573A50">
      <w:pPr>
        <w:autoSpaceDE w:val="0"/>
        <w:autoSpaceDN w:val="0"/>
        <w:adjustRightInd w:val="0"/>
        <w:jc w:val="both"/>
        <w:rPr>
          <w:rFonts w:ascii="Arial" w:hAnsi="Arial" w:cs="Arial"/>
          <w:lang w:val="es-ES"/>
        </w:rPr>
      </w:pPr>
      <w:r w:rsidRPr="00B5183B">
        <w:rPr>
          <w:rFonts w:ascii="Arial" w:hAnsi="Arial" w:cs="Arial"/>
          <w:lang w:val="es-ES"/>
        </w:rPr>
        <w:t>Por cada miembro propietario de la Comisión habrá un suplente designado por el titular. El suplente contará con las mismas facultades que los propietarios y podrá asistir, con voz y voto, a las sesiones de la Comisión cuando el propietario no concurra.</w:t>
      </w:r>
    </w:p>
    <w:p w:rsidR="00B5183B" w:rsidRPr="00B5183B" w:rsidRDefault="00B5183B" w:rsidP="00573A50">
      <w:pPr>
        <w:jc w:val="both"/>
        <w:rPr>
          <w:rFonts w:ascii="Arial" w:hAnsi="Arial" w:cs="Arial"/>
          <w:b/>
          <w:bCs/>
          <w:lang w:val="es-ES"/>
        </w:rPr>
      </w:pPr>
    </w:p>
    <w:p w:rsidR="00B5183B" w:rsidRPr="00B5183B" w:rsidRDefault="00B5183B" w:rsidP="00573A50">
      <w:pPr>
        <w:jc w:val="both"/>
        <w:rPr>
          <w:rFonts w:ascii="Arial" w:hAnsi="Arial" w:cs="Arial"/>
          <w:lang w:val="es-ES"/>
        </w:rPr>
      </w:pPr>
      <w:r w:rsidRPr="00B5183B">
        <w:rPr>
          <w:rFonts w:ascii="Arial" w:hAnsi="Arial" w:cs="Arial"/>
          <w:b/>
          <w:bCs/>
          <w:lang w:val="es-ES"/>
        </w:rPr>
        <w:t>Artículo</w:t>
      </w:r>
      <w:r w:rsidRPr="00B5183B">
        <w:rPr>
          <w:rFonts w:ascii="Arial" w:hAnsi="Arial" w:cs="Arial"/>
          <w:b/>
          <w:lang w:val="es-ES"/>
        </w:rPr>
        <w:t xml:space="preserve"> 11. </w:t>
      </w:r>
      <w:r w:rsidRPr="00B5183B">
        <w:rPr>
          <w:rFonts w:ascii="Arial" w:hAnsi="Arial" w:cs="Arial"/>
          <w:lang w:val="es-ES"/>
        </w:rPr>
        <w:t>La Comisión podrá invitar a participar en sus reuniones a representantes de los sectores sociales y privado, cuando así lo amerite la materia del asunto a tratar.</w:t>
      </w:r>
    </w:p>
    <w:p w:rsidR="00B5183B" w:rsidRPr="00B5183B" w:rsidRDefault="00B5183B" w:rsidP="00573A50">
      <w:pPr>
        <w:widowControl w:val="0"/>
        <w:autoSpaceDE w:val="0"/>
        <w:autoSpaceDN w:val="0"/>
        <w:adjustRightInd w:val="0"/>
        <w:jc w:val="both"/>
        <w:rPr>
          <w:rFonts w:ascii="Arial" w:hAnsi="Arial" w:cs="Arial"/>
          <w:b/>
          <w:bCs/>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12</w:t>
      </w:r>
      <w:r w:rsidRPr="00B5183B">
        <w:rPr>
          <w:rFonts w:ascii="Arial" w:hAnsi="Arial" w:cs="Arial"/>
          <w:b/>
          <w:lang w:val="es-ES"/>
        </w:rPr>
        <w:t>.</w:t>
      </w:r>
      <w:r w:rsidRPr="00B5183B">
        <w:rPr>
          <w:rFonts w:ascii="Arial" w:hAnsi="Arial" w:cs="Arial"/>
          <w:lang w:val="es-ES"/>
        </w:rPr>
        <w:t xml:space="preserve"> La Comisión celebrará sesiones ordinarias de manera semestral, y extraordinarias en el momento que se requieran. </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Artículo 13. </w:t>
      </w:r>
      <w:r w:rsidRPr="00B5183B">
        <w:rPr>
          <w:rFonts w:ascii="Arial" w:hAnsi="Arial" w:cs="Arial"/>
          <w:bCs/>
          <w:lang w:val="es-ES"/>
        </w:rPr>
        <w:t xml:space="preserve">Para que exista quórum en </w:t>
      </w:r>
      <w:r w:rsidRPr="00B5183B">
        <w:rPr>
          <w:rFonts w:ascii="Arial" w:hAnsi="Arial" w:cs="Arial"/>
          <w:lang w:val="es-ES"/>
        </w:rPr>
        <w:t>las sesiones de la Comisión y sean consideradas válidas deberá estar integrada por lo menos con la mitad más uno de sus miembros.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14.</w:t>
      </w:r>
      <w:r w:rsidRPr="00B5183B">
        <w:rPr>
          <w:rFonts w:ascii="Arial" w:hAnsi="Arial" w:cs="Arial"/>
          <w:lang w:val="es-ES"/>
        </w:rPr>
        <w:t xml:space="preserve"> Los acuerdos de la Comisión se tomarán por mayoría de votos de los miembros presentes. En caso de empate, el Presidente tendrá voto de calidad.</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Artículo 15. </w:t>
      </w:r>
      <w:r w:rsidRPr="00B5183B">
        <w:rPr>
          <w:rFonts w:ascii="Arial" w:hAnsi="Arial" w:cs="Arial"/>
          <w:lang w:val="es-ES"/>
        </w:rPr>
        <w:t>La Comisión tendrá  las siguientes atribuciones: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numPr>
          <w:ilvl w:val="0"/>
          <w:numId w:val="7"/>
        </w:numPr>
        <w:tabs>
          <w:tab w:val="left" w:pos="426"/>
        </w:tabs>
        <w:autoSpaceDE w:val="0"/>
        <w:autoSpaceDN w:val="0"/>
        <w:adjustRightInd w:val="0"/>
        <w:ind w:left="0" w:firstLine="0"/>
        <w:jc w:val="both"/>
        <w:rPr>
          <w:rFonts w:ascii="Arial" w:hAnsi="Arial" w:cs="Arial"/>
          <w:b/>
          <w:lang w:val="es-ES"/>
        </w:rPr>
      </w:pPr>
      <w:r w:rsidRPr="00B5183B">
        <w:rPr>
          <w:rFonts w:ascii="Arial" w:hAnsi="Arial" w:cs="Arial"/>
          <w:lang w:val="es-ES"/>
        </w:rPr>
        <w:t xml:space="preserve">Elaborar el Programa Estatal </w:t>
      </w:r>
      <w:r w:rsidRPr="00B5183B">
        <w:rPr>
          <w:rFonts w:ascii="Arial" w:hAnsi="Arial" w:cs="Arial"/>
          <w:bCs/>
          <w:lang w:val="es-ES"/>
        </w:rPr>
        <w:t>para el Aprovechamiento de Energías Renovables;</w:t>
      </w:r>
    </w:p>
    <w:p w:rsidR="00B5183B" w:rsidRPr="00B5183B" w:rsidRDefault="00B5183B" w:rsidP="00573A50">
      <w:pPr>
        <w:widowControl w:val="0"/>
        <w:tabs>
          <w:tab w:val="left" w:pos="426"/>
        </w:tabs>
        <w:autoSpaceDE w:val="0"/>
        <w:autoSpaceDN w:val="0"/>
        <w:adjustRightInd w:val="0"/>
        <w:jc w:val="both"/>
        <w:rPr>
          <w:rFonts w:ascii="Arial" w:hAnsi="Arial" w:cs="Arial"/>
          <w:b/>
          <w:lang w:val="es-ES"/>
        </w:rPr>
      </w:pPr>
    </w:p>
    <w:p w:rsidR="00B5183B" w:rsidRPr="00B5183B" w:rsidRDefault="00B5183B" w:rsidP="00573A50">
      <w:pPr>
        <w:widowControl w:val="0"/>
        <w:numPr>
          <w:ilvl w:val="0"/>
          <w:numId w:val="7"/>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Elaborar proyectos y estudios en materia de uso, aprovechamiento y fomento de energías renovables;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7"/>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Proponer la implementación de los programas, estrategias y líneas de acción destinados al uso y aprovechamiento de energías renovables;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7"/>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Emitir las opiniones que le sean solicitadas en la materia; y</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7"/>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Las demás que determine esta Ley y las disposiciones  jurídicas aplicables.</w:t>
      </w:r>
    </w:p>
    <w:p w:rsidR="00B5183B" w:rsidRPr="00B5183B" w:rsidRDefault="00B5183B" w:rsidP="00573A50">
      <w:pPr>
        <w:widowControl w:val="0"/>
        <w:autoSpaceDE w:val="0"/>
        <w:autoSpaceDN w:val="0"/>
        <w:adjustRightInd w:val="0"/>
        <w:jc w:val="both"/>
        <w:rPr>
          <w:rFonts w:ascii="Arial" w:hAnsi="Arial" w:cs="Arial"/>
          <w:b/>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lang w:val="es-ES"/>
        </w:rPr>
        <w:t>Artículo 16.</w:t>
      </w:r>
      <w:r w:rsidRPr="00B5183B">
        <w:rPr>
          <w:rFonts w:ascii="Arial" w:hAnsi="Arial" w:cs="Arial"/>
          <w:lang w:val="es-ES"/>
        </w:rPr>
        <w:t xml:space="preserve"> Corresponden al Secretario Técnico de la Comisión las funciones siguientes: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Elaborar y emitir las convocatorias para la sesión de la Comisión, previa autorización del Ejecutivo;</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Conducir las sesiones de la Comisión y declarar la validez de los acuerdos que se adopten;</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Verificar y declarar el quórum legal para la celebración de las sesiones de la Comisión;</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Llevar el archivo y registro de los acuerdos de la Comisión y levantar las actas correspondientes;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Hacer cumplir las disposiciones y acuerdos de la Comisión;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lastRenderedPageBreak/>
        <w:t xml:space="preserve">Recabar las firmas en las actas correspondientes, de los integrantes de la Comisión; y </w:t>
      </w:r>
    </w:p>
    <w:p w:rsidR="00B5183B" w:rsidRPr="00B5183B" w:rsidRDefault="00B5183B" w:rsidP="00573A50">
      <w:pPr>
        <w:widowControl w:val="0"/>
        <w:tabs>
          <w:tab w:val="left" w:pos="426"/>
        </w:tabs>
        <w:autoSpaceDE w:val="0"/>
        <w:autoSpaceDN w:val="0"/>
        <w:adjustRightInd w:val="0"/>
        <w:jc w:val="both"/>
        <w:rPr>
          <w:rFonts w:ascii="Arial" w:hAnsi="Arial" w:cs="Arial"/>
          <w:lang w:val="es-ES"/>
        </w:rPr>
      </w:pPr>
    </w:p>
    <w:p w:rsidR="00B5183B" w:rsidRPr="00B5183B" w:rsidRDefault="00B5183B" w:rsidP="00573A50">
      <w:pPr>
        <w:widowControl w:val="0"/>
        <w:numPr>
          <w:ilvl w:val="0"/>
          <w:numId w:val="3"/>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Las demás que establezca esta Ley, y las disposiciones jurídicas aplicables.</w:t>
      </w:r>
    </w:p>
    <w:p w:rsid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CAPÍTULO  IV</w:t>
      </w:r>
    </w:p>
    <w:p w:rsidR="00B5183B" w:rsidRPr="00B5183B" w:rsidRDefault="00B5183B" w:rsidP="00573A50">
      <w:pPr>
        <w:widowControl w:val="0"/>
        <w:autoSpaceDE w:val="0"/>
        <w:autoSpaceDN w:val="0"/>
        <w:adjustRightInd w:val="0"/>
        <w:jc w:val="center"/>
        <w:rPr>
          <w:rFonts w:ascii="Arial" w:hAnsi="Arial" w:cs="Arial"/>
          <w:lang w:val="es-ES"/>
        </w:rPr>
      </w:pPr>
      <w:r w:rsidRPr="00B5183B">
        <w:rPr>
          <w:rFonts w:ascii="Arial" w:hAnsi="Arial" w:cs="Arial"/>
          <w:b/>
          <w:bCs/>
          <w:lang w:val="es-ES"/>
        </w:rPr>
        <w:t>DEL PROGRAMA ESTATAL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17.</w:t>
      </w:r>
      <w:r w:rsidRPr="00B5183B">
        <w:rPr>
          <w:rFonts w:ascii="Arial" w:hAnsi="Arial" w:cs="Arial"/>
          <w:lang w:val="es-ES"/>
        </w:rPr>
        <w:t xml:space="preserve"> El Programa promoverá el cumplimiento de los siguientes objetivos: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Fomentar las diversas clases de energía renovables en el Estado, para que por medio de su uso y aprovechamiento, en todas sus formas y manifestaciones, se consolide una cultura sobre su consumo eficiente; </w:t>
      </w:r>
    </w:p>
    <w:p w:rsidR="00B5183B" w:rsidRPr="00B5183B" w:rsidRDefault="00B5183B" w:rsidP="00F60E1D">
      <w:pPr>
        <w:widowControl w:val="0"/>
        <w:tabs>
          <w:tab w:val="left" w:pos="426"/>
          <w:tab w:val="left" w:pos="705"/>
        </w:tabs>
        <w:autoSpaceDE w:val="0"/>
        <w:autoSpaceDN w:val="0"/>
        <w:adjustRightInd w:val="0"/>
        <w:jc w:val="both"/>
        <w:rPr>
          <w:rFonts w:ascii="Arial" w:hAnsi="Arial" w:cs="Arial"/>
          <w:lang w:val="es-E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 xml:space="preserve">Diseñar estrategias de financiamiento, que permitan la realización de proyectos que impulsen el uso y aprovechamiento de las energías renovables en el Estado y sus municipios; </w:t>
      </w:r>
    </w:p>
    <w:p w:rsidR="00B5183B" w:rsidRPr="00B5183B" w:rsidRDefault="00B5183B" w:rsidP="00F60E1D">
      <w:pPr>
        <w:tabs>
          <w:tab w:val="left" w:pos="426"/>
        </w:tabs>
        <w:contextualSpacing/>
        <w:jc w:val="both"/>
        <w:rPr>
          <w:rFonts w:ascii="Arial" w:eastAsia="Calibri" w:hAnsi="Arial" w:cs="Arial"/>
          <w:lang w:val="es-MX" w:eastAsia="en-U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Fomentar la capacitación de recursos humanos en materia de uso y aprovechamiento de energía renovable;</w:t>
      </w:r>
    </w:p>
    <w:p w:rsidR="00B5183B" w:rsidRPr="00B5183B" w:rsidRDefault="00B5183B" w:rsidP="00F60E1D">
      <w:pPr>
        <w:widowControl w:val="0"/>
        <w:tabs>
          <w:tab w:val="left" w:pos="426"/>
        </w:tabs>
        <w:autoSpaceDE w:val="0"/>
        <w:autoSpaceDN w:val="0"/>
        <w:adjustRightInd w:val="0"/>
        <w:jc w:val="both"/>
        <w:rPr>
          <w:rFonts w:ascii="Arial" w:hAnsi="Arial" w:cs="Arial"/>
          <w:lang w:val="es-E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Impulsar la participación de los entes públicos y privados en las acciones que permitan el uso y aprovechamiento de energías renovables;</w:t>
      </w:r>
    </w:p>
    <w:p w:rsidR="00B5183B" w:rsidRPr="00B5183B" w:rsidRDefault="00B5183B" w:rsidP="00F60E1D">
      <w:pPr>
        <w:tabs>
          <w:tab w:val="left" w:pos="426"/>
        </w:tabs>
        <w:contextualSpacing/>
        <w:jc w:val="both"/>
        <w:rPr>
          <w:rFonts w:ascii="Arial" w:eastAsia="Calibri" w:hAnsi="Arial" w:cs="Arial"/>
          <w:lang w:val="es-ES" w:eastAsia="en-U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Promover la investigación y el desarrollo tecnológico en materia de uso y aprovechamiento de energías renovables; y</w:t>
      </w:r>
    </w:p>
    <w:p w:rsidR="00B5183B" w:rsidRPr="00B5183B" w:rsidRDefault="00B5183B" w:rsidP="00F60E1D">
      <w:pPr>
        <w:tabs>
          <w:tab w:val="left" w:pos="426"/>
        </w:tabs>
        <w:contextualSpacing/>
        <w:jc w:val="both"/>
        <w:rPr>
          <w:rFonts w:ascii="Arial" w:eastAsia="Calibri" w:hAnsi="Arial" w:cs="Arial"/>
          <w:lang w:val="es-ES" w:eastAsia="en-US"/>
        </w:rPr>
      </w:pPr>
    </w:p>
    <w:p w:rsidR="00B5183B" w:rsidRPr="00B5183B" w:rsidRDefault="00B5183B" w:rsidP="00F60E1D">
      <w:pPr>
        <w:widowControl w:val="0"/>
        <w:numPr>
          <w:ilvl w:val="0"/>
          <w:numId w:val="4"/>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Los demás que determine la Comisión.</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18</w:t>
      </w:r>
      <w:r w:rsidRPr="00B5183B">
        <w:rPr>
          <w:rFonts w:ascii="Arial" w:hAnsi="Arial" w:cs="Arial"/>
          <w:b/>
          <w:lang w:val="es-ES"/>
        </w:rPr>
        <w:t>.</w:t>
      </w:r>
      <w:r w:rsidRPr="00B5183B">
        <w:rPr>
          <w:rFonts w:ascii="Arial" w:hAnsi="Arial" w:cs="Arial"/>
          <w:lang w:val="es-ES"/>
        </w:rPr>
        <w:t xml:space="preserve"> La Comisión podrá solicitar el apoyo y asesoría técnica de cualquier  institución o dependencia para diseñar y difundir tecnología basada en el uso de energías renovables, así como para impulsar los programas, estrategias, líneas de acción y proyectos que se elaboren en la materia.</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center"/>
        <w:rPr>
          <w:rFonts w:ascii="Arial" w:hAnsi="Arial" w:cs="Arial"/>
          <w:b/>
          <w:bCs/>
          <w:lang w:val="es-ES"/>
        </w:rPr>
      </w:pPr>
      <w:r w:rsidRPr="00B5183B">
        <w:rPr>
          <w:rFonts w:ascii="Arial" w:hAnsi="Arial" w:cs="Arial"/>
          <w:b/>
          <w:bCs/>
          <w:lang w:val="es-ES"/>
        </w:rPr>
        <w:t>CAPÍTULO V</w:t>
      </w:r>
    </w:p>
    <w:p w:rsidR="00B5183B" w:rsidRPr="00B5183B" w:rsidRDefault="00B5183B" w:rsidP="00573A50">
      <w:pPr>
        <w:widowControl w:val="0"/>
        <w:tabs>
          <w:tab w:val="left" w:pos="0"/>
        </w:tabs>
        <w:autoSpaceDE w:val="0"/>
        <w:autoSpaceDN w:val="0"/>
        <w:adjustRightInd w:val="0"/>
        <w:jc w:val="center"/>
        <w:rPr>
          <w:rFonts w:ascii="Arial" w:hAnsi="Arial" w:cs="Arial"/>
          <w:b/>
          <w:bCs/>
          <w:lang w:val="es-ES"/>
        </w:rPr>
      </w:pPr>
      <w:r w:rsidRPr="00B5183B">
        <w:rPr>
          <w:rFonts w:ascii="Arial" w:hAnsi="Arial" w:cs="Arial"/>
          <w:b/>
          <w:bCs/>
          <w:lang w:val="es-ES"/>
        </w:rPr>
        <w:t>DEL FOMENTO PARA EL APROVECHAMIENTO DE ENERGÍA RENOVABLE</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Artículo 19.</w:t>
      </w:r>
      <w:r w:rsidRPr="00B5183B">
        <w:rPr>
          <w:rFonts w:ascii="Arial" w:hAnsi="Arial" w:cs="Arial"/>
          <w:lang w:val="es-ES"/>
        </w:rPr>
        <w:t xml:space="preserve"> Con el objeto de promover el uso de las fuentes de energía renovables, el Ejecutivo y los municipios en el ámbito de sus atribuciones y competencias llevarán a cabo las siguientes acciones: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Difundir mediante programas y acciones, los costos y beneficios socioeconómicos y ambientales del aprovechamiento de  energías renovables;</w:t>
      </w:r>
    </w:p>
    <w:p w:rsidR="00B5183B" w:rsidRPr="00B5183B" w:rsidRDefault="00B5183B" w:rsidP="00F60E1D">
      <w:pPr>
        <w:widowControl w:val="0"/>
        <w:tabs>
          <w:tab w:val="left" w:pos="426"/>
        </w:tabs>
        <w:autoSpaceDE w:val="0"/>
        <w:autoSpaceDN w:val="0"/>
        <w:adjustRightInd w:val="0"/>
        <w:jc w:val="both"/>
        <w:rPr>
          <w:rFonts w:ascii="Arial" w:hAnsi="Arial" w:cs="Arial"/>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Promover la realización de estudios e investigaciones sobre las ventajas del uso de energías renovables en todas sus formas y manifestaciones;</w:t>
      </w:r>
    </w:p>
    <w:p w:rsidR="00B5183B" w:rsidRPr="00B5183B" w:rsidRDefault="00B5183B" w:rsidP="00F60E1D">
      <w:pPr>
        <w:widowControl w:val="0"/>
        <w:tabs>
          <w:tab w:val="left" w:pos="426"/>
        </w:tabs>
        <w:autoSpaceDE w:val="0"/>
        <w:autoSpaceDN w:val="0"/>
        <w:adjustRightInd w:val="0"/>
        <w:jc w:val="both"/>
        <w:rPr>
          <w:rFonts w:ascii="Arial" w:hAnsi="Arial" w:cs="Arial"/>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Impulsar y promover políticas y programas orientados al aprovechamiento de fuentes de energías renovables;</w:t>
      </w:r>
    </w:p>
    <w:p w:rsidR="00B5183B" w:rsidRPr="000F38F7" w:rsidRDefault="00B5183B" w:rsidP="00F60E1D">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Fomentar la introducción de tecnologías limpias en el Estado y la sustitución de combustibles altamente contaminantes, incentivando así la protección del medio ambiente;</w:t>
      </w:r>
    </w:p>
    <w:p w:rsidR="00B5183B" w:rsidRPr="000F38F7" w:rsidRDefault="00B5183B" w:rsidP="00F60E1D">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lang w:val="es-ES"/>
        </w:rPr>
      </w:pPr>
      <w:r w:rsidRPr="00B5183B">
        <w:rPr>
          <w:rFonts w:ascii="Arial" w:hAnsi="Arial" w:cs="Arial"/>
          <w:lang w:val="es-ES"/>
        </w:rPr>
        <w:t>Impulsar en el ámbito de su competencia, la implementación de los medios alternos de energías renovables;</w:t>
      </w:r>
    </w:p>
    <w:p w:rsidR="00B5183B" w:rsidRPr="000F38F7" w:rsidRDefault="00B5183B" w:rsidP="00F60E1D">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Fomentar el aprovechamiento de energías renovables en las obras y actividades que se lleven a cabo en el Estado;</w:t>
      </w:r>
    </w:p>
    <w:p w:rsidR="00B5183B" w:rsidRPr="000F38F7" w:rsidRDefault="00B5183B" w:rsidP="00F60E1D">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Fomentar el uso de energías renovables en el desarrollo de viviendas, fraccionamientos, edificaciones y demás obras de infraestructura en el Estado;</w:t>
      </w:r>
    </w:p>
    <w:p w:rsidR="00B5183B" w:rsidRPr="000F38F7" w:rsidRDefault="00B5183B" w:rsidP="00F60E1D">
      <w:pPr>
        <w:widowControl w:val="0"/>
        <w:tabs>
          <w:tab w:val="left" w:pos="426"/>
        </w:tabs>
        <w:autoSpaceDE w:val="0"/>
        <w:autoSpaceDN w:val="0"/>
        <w:adjustRightInd w:val="0"/>
        <w:jc w:val="both"/>
        <w:rPr>
          <w:rFonts w:ascii="Arial" w:hAnsi="Arial" w:cs="Arial"/>
          <w:sz w:val="16"/>
          <w:szCs w:val="16"/>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Promover programas, estrategias y líneas de acción en coordinación con entes públicos y privados vinculadas al aprovechamiento de las energías renovables; y</w:t>
      </w:r>
    </w:p>
    <w:p w:rsidR="00B5183B" w:rsidRPr="00B5183B" w:rsidRDefault="00B5183B" w:rsidP="00F60E1D">
      <w:pPr>
        <w:widowControl w:val="0"/>
        <w:tabs>
          <w:tab w:val="left" w:pos="426"/>
        </w:tabs>
        <w:autoSpaceDE w:val="0"/>
        <w:autoSpaceDN w:val="0"/>
        <w:adjustRightInd w:val="0"/>
        <w:jc w:val="both"/>
        <w:rPr>
          <w:rFonts w:ascii="Arial" w:hAnsi="Arial" w:cs="Arial"/>
          <w:b/>
          <w:bCs/>
          <w:lang w:val="es-ES"/>
        </w:rPr>
      </w:pPr>
    </w:p>
    <w:p w:rsidR="00B5183B" w:rsidRPr="00B5183B" w:rsidRDefault="00B5183B" w:rsidP="00F60E1D">
      <w:pPr>
        <w:widowControl w:val="0"/>
        <w:numPr>
          <w:ilvl w:val="0"/>
          <w:numId w:val="6"/>
        </w:numPr>
        <w:tabs>
          <w:tab w:val="left" w:pos="426"/>
        </w:tabs>
        <w:autoSpaceDE w:val="0"/>
        <w:autoSpaceDN w:val="0"/>
        <w:adjustRightInd w:val="0"/>
        <w:ind w:left="0" w:firstLine="0"/>
        <w:jc w:val="both"/>
        <w:rPr>
          <w:rFonts w:ascii="Arial" w:hAnsi="Arial" w:cs="Arial"/>
          <w:b/>
          <w:bCs/>
          <w:lang w:val="es-ES"/>
        </w:rPr>
      </w:pPr>
      <w:r w:rsidRPr="00B5183B">
        <w:rPr>
          <w:rFonts w:ascii="Arial" w:hAnsi="Arial" w:cs="Arial"/>
          <w:lang w:val="es-ES"/>
        </w:rPr>
        <w:t>Coadyuvar en la creación de una educación y cultura ambiental en torno al uso y al aprovechamiento de fuentes de energías renovables.</w:t>
      </w:r>
    </w:p>
    <w:p w:rsidR="00B5183B" w:rsidRPr="00B5183B" w:rsidRDefault="00B5183B" w:rsidP="00573A50">
      <w:pPr>
        <w:widowControl w:val="0"/>
        <w:autoSpaceDE w:val="0"/>
        <w:autoSpaceDN w:val="0"/>
        <w:adjustRightInd w:val="0"/>
        <w:jc w:val="center"/>
        <w:rPr>
          <w:rFonts w:ascii="Arial" w:hAnsi="Arial" w:cs="Arial"/>
          <w:b/>
          <w:bCs/>
          <w:lang w:val="es-MX"/>
        </w:rPr>
      </w:pPr>
    </w:p>
    <w:p w:rsidR="00B5183B" w:rsidRPr="00B5183B" w:rsidRDefault="00B5183B" w:rsidP="00573A50">
      <w:pPr>
        <w:widowControl w:val="0"/>
        <w:autoSpaceDE w:val="0"/>
        <w:autoSpaceDN w:val="0"/>
        <w:adjustRightInd w:val="0"/>
        <w:jc w:val="center"/>
        <w:rPr>
          <w:rFonts w:ascii="Arial" w:hAnsi="Arial" w:cs="Arial"/>
          <w:b/>
          <w:bCs/>
          <w:lang w:val="en-US"/>
        </w:rPr>
      </w:pPr>
      <w:r w:rsidRPr="00B5183B">
        <w:rPr>
          <w:rFonts w:ascii="Arial" w:hAnsi="Arial" w:cs="Arial"/>
          <w:b/>
          <w:bCs/>
          <w:lang w:val="en-US"/>
        </w:rPr>
        <w:t>T R A N S I T O R I O S</w:t>
      </w:r>
    </w:p>
    <w:p w:rsidR="00B5183B" w:rsidRPr="00B5183B" w:rsidRDefault="00B5183B" w:rsidP="00573A50">
      <w:pPr>
        <w:widowControl w:val="0"/>
        <w:autoSpaceDE w:val="0"/>
        <w:autoSpaceDN w:val="0"/>
        <w:adjustRightInd w:val="0"/>
        <w:jc w:val="both"/>
        <w:rPr>
          <w:rFonts w:ascii="Arial" w:hAnsi="Arial" w:cs="Arial"/>
          <w:b/>
          <w:bCs/>
          <w:lang w:val="en-US"/>
        </w:rPr>
      </w:pPr>
    </w:p>
    <w:p w:rsidR="00B5183B" w:rsidRPr="00B5183B" w:rsidRDefault="00B5183B" w:rsidP="00573A50">
      <w:pPr>
        <w:widowControl w:val="0"/>
        <w:autoSpaceDE w:val="0"/>
        <w:autoSpaceDN w:val="0"/>
        <w:adjustRightInd w:val="0"/>
        <w:jc w:val="both"/>
        <w:rPr>
          <w:rFonts w:ascii="Arial" w:hAnsi="Arial" w:cs="Arial"/>
          <w:lang w:val="es-ES"/>
        </w:rPr>
      </w:pPr>
      <w:r w:rsidRPr="00B5183B">
        <w:rPr>
          <w:rFonts w:ascii="Arial" w:hAnsi="Arial" w:cs="Arial"/>
          <w:b/>
          <w:bCs/>
          <w:lang w:val="es-ES"/>
        </w:rPr>
        <w:t xml:space="preserve">ARTÍCULO PRIMERO. </w:t>
      </w:r>
      <w:r w:rsidRPr="00B5183B">
        <w:rPr>
          <w:rFonts w:ascii="Arial" w:hAnsi="Arial" w:cs="Arial"/>
          <w:lang w:val="es-ES"/>
        </w:rPr>
        <w:t>La presente Ley entrará en vigor el día siguiente al de su publicación en el Periódico Oficial del Estado.</w:t>
      </w:r>
    </w:p>
    <w:p w:rsidR="00B5183B" w:rsidRPr="00B5183B" w:rsidRDefault="00B5183B" w:rsidP="00573A50">
      <w:pPr>
        <w:widowControl w:val="0"/>
        <w:autoSpaceDE w:val="0"/>
        <w:autoSpaceDN w:val="0"/>
        <w:adjustRightInd w:val="0"/>
        <w:jc w:val="both"/>
        <w:rPr>
          <w:rFonts w:ascii="Arial" w:hAnsi="Arial" w:cs="Arial"/>
          <w:b/>
          <w:bCs/>
          <w:lang w:val="es-ES"/>
        </w:rPr>
      </w:pPr>
    </w:p>
    <w:p w:rsidR="00B5183B" w:rsidRPr="00B5183B" w:rsidRDefault="00B5183B" w:rsidP="00573A50">
      <w:pPr>
        <w:widowControl w:val="0"/>
        <w:autoSpaceDE w:val="0"/>
        <w:autoSpaceDN w:val="0"/>
        <w:adjustRightInd w:val="0"/>
        <w:jc w:val="both"/>
        <w:rPr>
          <w:rFonts w:ascii="Arial" w:hAnsi="Arial" w:cs="Arial"/>
          <w:bCs/>
          <w:lang w:val="es-ES"/>
        </w:rPr>
      </w:pPr>
      <w:r w:rsidRPr="00B5183B">
        <w:rPr>
          <w:rFonts w:ascii="Arial" w:hAnsi="Arial" w:cs="Arial"/>
          <w:b/>
          <w:bCs/>
          <w:lang w:val="es-ES"/>
        </w:rPr>
        <w:t xml:space="preserve">ARTÍCULO SEGUNDO. </w:t>
      </w:r>
      <w:r w:rsidRPr="00B5183B">
        <w:rPr>
          <w:rFonts w:ascii="Arial" w:hAnsi="Arial" w:cs="Arial"/>
          <w:bCs/>
          <w:lang w:val="es-ES"/>
        </w:rPr>
        <w:t>El Ejecutivo del Estado dentro de los siguientes 90 días a la entrada en vigor de esta Ley deberá expedir el Acuerdo Gubernamental mediante el cual se establece la Comisión Intersecretarial para el Aprovechamiento de Energías Renovables.</w:t>
      </w:r>
    </w:p>
    <w:p w:rsidR="00B5183B" w:rsidRPr="00B5183B" w:rsidRDefault="00B5183B" w:rsidP="00573A50">
      <w:pPr>
        <w:widowControl w:val="0"/>
        <w:autoSpaceDE w:val="0"/>
        <w:autoSpaceDN w:val="0"/>
        <w:adjustRightInd w:val="0"/>
        <w:jc w:val="both"/>
        <w:rPr>
          <w:rFonts w:ascii="Arial" w:hAnsi="Arial" w:cs="Arial"/>
          <w:lang w:val="es-ES"/>
        </w:rPr>
      </w:pPr>
    </w:p>
    <w:p w:rsidR="00B5183B" w:rsidRPr="00B5183B" w:rsidRDefault="00B5183B" w:rsidP="00573A50">
      <w:pPr>
        <w:widowControl w:val="0"/>
        <w:autoSpaceDE w:val="0"/>
        <w:autoSpaceDN w:val="0"/>
        <w:adjustRightInd w:val="0"/>
        <w:jc w:val="both"/>
        <w:rPr>
          <w:rFonts w:ascii="Arial" w:hAnsi="Arial" w:cs="Arial"/>
          <w:bCs/>
          <w:lang w:val="es-ES"/>
        </w:rPr>
      </w:pPr>
      <w:r w:rsidRPr="00B5183B">
        <w:rPr>
          <w:rFonts w:ascii="Arial" w:hAnsi="Arial" w:cs="Arial"/>
          <w:b/>
          <w:bCs/>
          <w:lang w:val="es-ES"/>
        </w:rPr>
        <w:t xml:space="preserve">ARTÍCULO </w:t>
      </w:r>
      <w:r w:rsidRPr="00B5183B">
        <w:rPr>
          <w:rFonts w:ascii="Arial" w:hAnsi="Arial" w:cs="Arial"/>
          <w:b/>
          <w:lang w:val="es-ES"/>
        </w:rPr>
        <w:t xml:space="preserve">TERCERO. </w:t>
      </w:r>
      <w:r w:rsidRPr="00B5183B">
        <w:rPr>
          <w:rFonts w:ascii="Arial" w:hAnsi="Arial" w:cs="Arial"/>
          <w:lang w:val="es-ES"/>
        </w:rPr>
        <w:t xml:space="preserve">La </w:t>
      </w:r>
      <w:r w:rsidRPr="00B5183B">
        <w:rPr>
          <w:rFonts w:ascii="Arial" w:hAnsi="Arial" w:cs="Arial"/>
          <w:bCs/>
          <w:lang w:val="es-ES"/>
        </w:rPr>
        <w:t>Comisión Intersecretarial para el Aprovechamiento de Energías Renovables emitirá el Programa dentro de 90 días siguientes a su instalación.</w:t>
      </w:r>
    </w:p>
    <w:p w:rsidR="00CC094A" w:rsidRPr="00EF7194" w:rsidRDefault="00CC094A" w:rsidP="00573A50">
      <w:pPr>
        <w:tabs>
          <w:tab w:val="left" w:pos="3261"/>
        </w:tabs>
        <w:ind w:left="142" w:right="48"/>
        <w:jc w:val="both"/>
        <w:rPr>
          <w:rFonts w:ascii="Arial" w:hAnsi="Arial" w:cs="Arial"/>
          <w:lang w:val="es-MX" w:eastAsia="en-US"/>
        </w:rPr>
      </w:pPr>
    </w:p>
    <w:p w:rsidR="00EF7194" w:rsidRPr="00EF7194" w:rsidRDefault="00EF7194" w:rsidP="00F60E1D">
      <w:pPr>
        <w:shd w:val="clear" w:color="auto" w:fill="FFFFFF"/>
        <w:ind w:right="48"/>
        <w:jc w:val="both"/>
        <w:rPr>
          <w:rFonts w:ascii="Arial" w:hAnsi="Arial" w:cs="Arial"/>
          <w:lang w:val="es-MX" w:eastAsia="en-US"/>
        </w:rPr>
      </w:pPr>
      <w:r w:rsidRPr="00EF7194">
        <w:rPr>
          <w:rFonts w:ascii="Arial" w:hAnsi="Arial" w:cs="Arial"/>
          <w:b/>
          <w:lang w:val="es-MX" w:eastAsia="en-US"/>
        </w:rPr>
        <w:t xml:space="preserve">SALÓN DE SESIONES DEL H. CONGRESO DEL ESTADO.- Cd. Victoria, </w:t>
      </w:r>
      <w:proofErr w:type="spellStart"/>
      <w:r w:rsidRPr="00EF7194">
        <w:rPr>
          <w:rFonts w:ascii="Arial" w:hAnsi="Arial" w:cs="Arial"/>
          <w:b/>
          <w:lang w:val="es-MX" w:eastAsia="en-US"/>
        </w:rPr>
        <w:t>Tam</w:t>
      </w:r>
      <w:proofErr w:type="spellEnd"/>
      <w:r w:rsidRPr="00EF7194">
        <w:rPr>
          <w:rFonts w:ascii="Arial" w:hAnsi="Arial" w:cs="Arial"/>
          <w:b/>
          <w:lang w:val="es-MX" w:eastAsia="en-US"/>
        </w:rPr>
        <w:t xml:space="preserve">., a </w:t>
      </w:r>
      <w:r w:rsidR="00B776D3">
        <w:rPr>
          <w:rFonts w:ascii="Arial" w:hAnsi="Arial" w:cs="Arial"/>
          <w:b/>
          <w:lang w:val="es-MX" w:eastAsia="en-US"/>
        </w:rPr>
        <w:t>25</w:t>
      </w:r>
      <w:r w:rsidRPr="00EF7194">
        <w:rPr>
          <w:rFonts w:ascii="Arial" w:hAnsi="Arial" w:cs="Arial"/>
          <w:b/>
          <w:lang w:val="es-MX" w:eastAsia="en-US"/>
        </w:rPr>
        <w:t xml:space="preserve"> de </w:t>
      </w:r>
      <w:r w:rsidR="00B776D3">
        <w:rPr>
          <w:rFonts w:ascii="Arial" w:hAnsi="Arial" w:cs="Arial"/>
          <w:b/>
          <w:lang w:val="es-MX" w:eastAsia="en-US"/>
        </w:rPr>
        <w:t>agosto</w:t>
      </w:r>
      <w:r w:rsidRPr="00EF7194">
        <w:rPr>
          <w:rFonts w:ascii="Arial" w:hAnsi="Arial" w:cs="Arial"/>
          <w:b/>
          <w:lang w:val="es-MX" w:eastAsia="en-US"/>
        </w:rPr>
        <w:t xml:space="preserve"> del año 2013.- DIPUTADO PRESIDENTE.- </w:t>
      </w:r>
      <w:r w:rsidR="00B776D3">
        <w:rPr>
          <w:rFonts w:ascii="Arial" w:hAnsi="Arial" w:cs="Arial"/>
          <w:b/>
          <w:lang w:val="es-MX" w:eastAsia="en-US"/>
        </w:rPr>
        <w:t>OSCAR DE JESÚS ALAMARAZ SMER</w:t>
      </w:r>
      <w:r w:rsidRPr="00EF7194">
        <w:rPr>
          <w:rFonts w:ascii="Arial" w:hAnsi="Arial" w:cs="Arial"/>
          <w:b/>
          <w:lang w:val="es-MX" w:eastAsia="en-US"/>
        </w:rPr>
        <w:t xml:space="preserve">.- </w:t>
      </w:r>
      <w:r w:rsidRPr="00EF7194">
        <w:rPr>
          <w:rFonts w:ascii="Arial" w:hAnsi="Arial" w:cs="Arial"/>
          <w:lang w:val="es-MX" w:eastAsia="en-US"/>
        </w:rPr>
        <w:t>Rúbrica.-</w:t>
      </w:r>
      <w:r w:rsidRPr="00EF7194">
        <w:rPr>
          <w:rFonts w:ascii="Arial" w:hAnsi="Arial" w:cs="Arial"/>
          <w:b/>
          <w:lang w:val="es-MX" w:eastAsia="en-US"/>
        </w:rPr>
        <w:t xml:space="preserve"> DIPUTADA SECRETARIA.- GRISELDA CARRILLO REYES.- </w:t>
      </w:r>
      <w:r w:rsidRPr="00EF7194">
        <w:rPr>
          <w:rFonts w:ascii="Arial" w:hAnsi="Arial" w:cs="Arial"/>
          <w:lang w:val="es-MX" w:eastAsia="en-US"/>
        </w:rPr>
        <w:t>Rúbrica.-</w:t>
      </w:r>
      <w:r w:rsidRPr="00EF7194">
        <w:rPr>
          <w:rFonts w:ascii="Arial" w:hAnsi="Arial" w:cs="Arial"/>
          <w:b/>
          <w:lang w:val="es-MX" w:eastAsia="en-US"/>
        </w:rPr>
        <w:t xml:space="preserve"> DIPUTADO SECRETARIO.- ROLANDO GONZÁLEZ TEJEDA.- </w:t>
      </w:r>
      <w:r w:rsidRPr="00EF7194">
        <w:rPr>
          <w:rFonts w:ascii="Arial" w:hAnsi="Arial" w:cs="Arial"/>
          <w:lang w:val="es-MX" w:eastAsia="en-US"/>
        </w:rPr>
        <w:t>Rúbrica.”</w:t>
      </w:r>
    </w:p>
    <w:p w:rsidR="00EF7194" w:rsidRPr="00EF7194" w:rsidRDefault="00EF7194" w:rsidP="00F60E1D">
      <w:pPr>
        <w:ind w:right="48"/>
        <w:jc w:val="both"/>
        <w:rPr>
          <w:rFonts w:ascii="Arial" w:hAnsi="Arial" w:cs="Arial"/>
          <w:lang w:val="es-MX" w:eastAsia="en-US"/>
        </w:rPr>
      </w:pPr>
    </w:p>
    <w:p w:rsidR="00EF7194" w:rsidRPr="00EF7194" w:rsidRDefault="00EF7194" w:rsidP="00F60E1D">
      <w:pPr>
        <w:ind w:right="48"/>
        <w:jc w:val="both"/>
        <w:rPr>
          <w:rFonts w:ascii="Arial" w:hAnsi="Arial" w:cs="Arial"/>
          <w:bCs/>
          <w:lang w:val="es-MX" w:eastAsia="en-US"/>
        </w:rPr>
      </w:pPr>
      <w:r w:rsidRPr="00EF7194">
        <w:rPr>
          <w:rFonts w:ascii="Arial" w:hAnsi="Arial" w:cs="Arial"/>
          <w:bCs/>
          <w:lang w:val="es-MX" w:eastAsia="en-US"/>
        </w:rPr>
        <w:t>Por tanto, mando se imprima, publique, circule y se le dé el debido cumplimiento.</w:t>
      </w:r>
    </w:p>
    <w:p w:rsidR="00EF7194" w:rsidRPr="00EF7194" w:rsidRDefault="00EF7194" w:rsidP="00F60E1D">
      <w:pPr>
        <w:ind w:right="48"/>
        <w:jc w:val="both"/>
        <w:rPr>
          <w:rFonts w:ascii="Arial" w:hAnsi="Arial" w:cs="Arial"/>
          <w:bCs/>
          <w:lang w:val="es-MX" w:eastAsia="en-US"/>
        </w:rPr>
      </w:pPr>
    </w:p>
    <w:p w:rsidR="00EF7194" w:rsidRPr="00EF7194" w:rsidRDefault="00EF7194" w:rsidP="00F60E1D">
      <w:pPr>
        <w:ind w:right="48"/>
        <w:jc w:val="both"/>
        <w:rPr>
          <w:rFonts w:ascii="Arial" w:hAnsi="Arial" w:cs="Arial"/>
          <w:bCs/>
          <w:lang w:val="es-MX" w:eastAsia="en-US"/>
        </w:rPr>
      </w:pPr>
      <w:r w:rsidRPr="00EF7194">
        <w:rPr>
          <w:rFonts w:ascii="Arial" w:hAnsi="Arial" w:cs="Arial"/>
          <w:bCs/>
          <w:lang w:val="es-MX" w:eastAsia="en-US"/>
        </w:rPr>
        <w:t xml:space="preserve">Dado en la residencia del Poder Ejecutivo, en Victoria, Capital del Estado de Tamaulipas, a los </w:t>
      </w:r>
      <w:r w:rsidR="00B776D3">
        <w:rPr>
          <w:rFonts w:ascii="Arial" w:hAnsi="Arial" w:cs="Arial"/>
          <w:bCs/>
          <w:lang w:val="es-MX" w:eastAsia="en-US"/>
        </w:rPr>
        <w:t>veintiocho</w:t>
      </w:r>
      <w:r w:rsidRPr="00EF7194">
        <w:rPr>
          <w:rFonts w:ascii="Arial" w:hAnsi="Arial" w:cs="Arial"/>
          <w:bCs/>
          <w:lang w:val="es-MX" w:eastAsia="en-US"/>
        </w:rPr>
        <w:t xml:space="preserve"> días del mes de </w:t>
      </w:r>
      <w:r w:rsidR="00B776D3">
        <w:rPr>
          <w:rFonts w:ascii="Arial" w:hAnsi="Arial" w:cs="Arial"/>
          <w:bCs/>
          <w:lang w:val="es-MX" w:eastAsia="en-US"/>
        </w:rPr>
        <w:t>agosto</w:t>
      </w:r>
      <w:r w:rsidRPr="00EF7194">
        <w:rPr>
          <w:rFonts w:ascii="Arial" w:hAnsi="Arial" w:cs="Arial"/>
          <w:bCs/>
          <w:lang w:val="es-MX" w:eastAsia="en-US"/>
        </w:rPr>
        <w:t xml:space="preserve"> del año dos mil trece.</w:t>
      </w:r>
    </w:p>
    <w:p w:rsidR="00EF7194" w:rsidRPr="00EF7194" w:rsidRDefault="00EF7194" w:rsidP="00F60E1D">
      <w:pPr>
        <w:tabs>
          <w:tab w:val="left" w:pos="3261"/>
        </w:tabs>
        <w:ind w:right="48"/>
        <w:jc w:val="center"/>
        <w:rPr>
          <w:rFonts w:ascii="Arial" w:hAnsi="Arial" w:cs="Arial"/>
          <w:b/>
          <w:bCs/>
          <w:lang w:val="es-MX" w:eastAsia="en-US"/>
        </w:rPr>
      </w:pPr>
    </w:p>
    <w:p w:rsidR="008A524C" w:rsidRDefault="00EF7194" w:rsidP="0015762F">
      <w:pPr>
        <w:tabs>
          <w:tab w:val="left" w:pos="3261"/>
        </w:tabs>
        <w:ind w:right="48"/>
        <w:jc w:val="both"/>
        <w:rPr>
          <w:rFonts w:ascii="Arial" w:hAnsi="Arial" w:cs="Arial"/>
          <w:lang w:val="es-MX"/>
        </w:rPr>
      </w:pPr>
      <w:r w:rsidRPr="00EF7194">
        <w:rPr>
          <w:rFonts w:ascii="Arial" w:hAnsi="Arial" w:cs="Arial"/>
          <w:b/>
          <w:bCs/>
          <w:spacing w:val="-4"/>
          <w:lang w:val="es-ES" w:eastAsia="en-US"/>
        </w:rPr>
        <w:t>ATENTAMENTE</w:t>
      </w:r>
      <w:r w:rsidRPr="00EF7194">
        <w:rPr>
          <w:rFonts w:ascii="Arial" w:hAnsi="Arial" w:cs="Arial"/>
          <w:bCs/>
          <w:spacing w:val="-4"/>
          <w:lang w:val="es-ES" w:eastAsia="en-US"/>
        </w:rPr>
        <w:t>.- SUFRAGIO EFECTIVO. NO REELECCIÓN.-</w:t>
      </w:r>
      <w:r w:rsidRPr="00EF7194">
        <w:rPr>
          <w:rFonts w:ascii="Arial" w:hAnsi="Arial" w:cs="Arial"/>
          <w:b/>
          <w:bCs/>
          <w:spacing w:val="-4"/>
          <w:lang w:val="es-ES" w:eastAsia="en-US"/>
        </w:rPr>
        <w:t xml:space="preserve"> EL GOBERNADOR CONSTITUCIONAL DEL ESTADO</w:t>
      </w:r>
      <w:r w:rsidRPr="00EF7194">
        <w:rPr>
          <w:rFonts w:ascii="Arial" w:hAnsi="Arial" w:cs="Arial"/>
          <w:bCs/>
          <w:spacing w:val="-4"/>
          <w:lang w:val="es-ES" w:eastAsia="en-US"/>
        </w:rPr>
        <w:t>.-</w:t>
      </w:r>
      <w:r w:rsidRPr="00EF7194">
        <w:rPr>
          <w:rFonts w:ascii="Arial" w:hAnsi="Arial" w:cs="Arial"/>
          <w:b/>
          <w:bCs/>
          <w:spacing w:val="-4"/>
          <w:lang w:val="es-ES" w:eastAsia="en-US"/>
        </w:rPr>
        <w:t xml:space="preserve"> EGIDIO TORRE CANTÚ</w:t>
      </w:r>
      <w:r w:rsidRPr="00EF7194">
        <w:rPr>
          <w:rFonts w:ascii="Arial" w:hAnsi="Arial" w:cs="Arial"/>
          <w:bCs/>
          <w:spacing w:val="-4"/>
          <w:lang w:val="es-ES" w:eastAsia="en-US"/>
        </w:rPr>
        <w:t>.- Rúbrica.-</w:t>
      </w:r>
      <w:r w:rsidRPr="00EF7194">
        <w:rPr>
          <w:rFonts w:ascii="Arial" w:hAnsi="Arial" w:cs="Arial"/>
          <w:b/>
          <w:bCs/>
          <w:spacing w:val="-4"/>
          <w:lang w:val="es-ES" w:eastAsia="en-US"/>
        </w:rPr>
        <w:t xml:space="preserve"> EL SECRETARIO GENERAL DE GOBIERNO</w:t>
      </w:r>
      <w:r w:rsidRPr="00EF7194">
        <w:rPr>
          <w:rFonts w:ascii="Arial" w:hAnsi="Arial" w:cs="Arial"/>
          <w:bCs/>
          <w:spacing w:val="-4"/>
          <w:lang w:val="es-ES" w:eastAsia="en-US"/>
        </w:rPr>
        <w:t xml:space="preserve">.- </w:t>
      </w:r>
      <w:r w:rsidRPr="00EF7194">
        <w:rPr>
          <w:rFonts w:ascii="Arial" w:hAnsi="Arial" w:cs="Arial"/>
          <w:b/>
          <w:bCs/>
          <w:spacing w:val="-4"/>
          <w:lang w:val="es-ES" w:eastAsia="en-US"/>
        </w:rPr>
        <w:t>HERMINIO GARZA PALACIOS</w:t>
      </w:r>
      <w:r w:rsidRPr="00EF7194">
        <w:rPr>
          <w:rFonts w:ascii="Arial" w:hAnsi="Arial" w:cs="Arial"/>
          <w:bCs/>
          <w:spacing w:val="-4"/>
          <w:lang w:val="es-ES" w:eastAsia="en-US"/>
        </w:rPr>
        <w:t>.- Rúbrica.</w:t>
      </w:r>
    </w:p>
    <w:p w:rsidR="008F474C" w:rsidRDefault="008F474C">
      <w:pPr>
        <w:rPr>
          <w:rFonts w:ascii="Arial" w:hAnsi="Arial" w:cs="Arial"/>
          <w:lang w:val="es-MX"/>
        </w:rPr>
      </w:pPr>
      <w:r>
        <w:rPr>
          <w:rFonts w:ascii="Arial" w:hAnsi="Arial" w:cs="Arial"/>
          <w:lang w:val="es-MX"/>
        </w:rPr>
        <w:br w:type="page"/>
      </w:r>
    </w:p>
    <w:p w:rsidR="008F474C" w:rsidRPr="008F474C" w:rsidRDefault="008F474C" w:rsidP="008F474C">
      <w:pPr>
        <w:keepNext/>
        <w:jc w:val="center"/>
        <w:outlineLvl w:val="0"/>
        <w:rPr>
          <w:rFonts w:ascii="Arial" w:hAnsi="Arial" w:cs="Arial"/>
          <w:b/>
        </w:rPr>
      </w:pPr>
      <w:r w:rsidRPr="008F474C">
        <w:rPr>
          <w:rFonts w:ascii="Arial" w:hAnsi="Arial" w:cs="Arial"/>
          <w:b/>
        </w:rPr>
        <w:lastRenderedPageBreak/>
        <w:t>ARTÍCULOS TRANSITORIOS DE DECRETOS DE REFORMAS, A PARTIR DE LA EXPEDICIÓN DE LA PRESENTE LEY.</w:t>
      </w:r>
    </w:p>
    <w:p w:rsidR="008F474C" w:rsidRPr="008F474C" w:rsidRDefault="008F474C" w:rsidP="008F474C">
      <w:pPr>
        <w:jc w:val="both"/>
        <w:rPr>
          <w:rFonts w:ascii="Arial" w:hAnsi="Arial" w:cs="Arial"/>
        </w:rPr>
      </w:pPr>
    </w:p>
    <w:p w:rsidR="008F474C" w:rsidRPr="008F474C" w:rsidRDefault="008F474C" w:rsidP="008F474C">
      <w:pPr>
        <w:numPr>
          <w:ilvl w:val="0"/>
          <w:numId w:val="9"/>
        </w:numPr>
        <w:ind w:left="709" w:hanging="567"/>
        <w:jc w:val="both"/>
        <w:rPr>
          <w:rFonts w:ascii="Arial" w:hAnsi="Arial" w:cs="Arial"/>
          <w:b/>
        </w:rPr>
      </w:pPr>
      <w:r w:rsidRPr="008F474C">
        <w:rPr>
          <w:rFonts w:ascii="Arial" w:hAnsi="Arial" w:cs="Arial"/>
          <w:b/>
        </w:rPr>
        <w:t>ARTÍCULOS TRANSITORIOS DEL DECRETO NÚMERO LXIII-53, DEL 30 DE NOVIEMBRE DE 2016 Y PUBLICADO EN EL ANEXO AL PERIÓDICO OFICIAL NÚMERO 148, DEL 13 DE DICIEMBRE DE 2016.</w:t>
      </w:r>
    </w:p>
    <w:p w:rsidR="008F474C" w:rsidRPr="008F474C" w:rsidRDefault="008F474C" w:rsidP="008F474C">
      <w:pPr>
        <w:autoSpaceDE w:val="0"/>
        <w:autoSpaceDN w:val="0"/>
        <w:adjustRightInd w:val="0"/>
        <w:ind w:left="709"/>
        <w:rPr>
          <w:rFonts w:ascii="Arial" w:hAnsi="Arial" w:cs="Arial"/>
          <w:iCs/>
          <w:lang w:val="es-MX" w:eastAsia="es-MX"/>
        </w:rPr>
      </w:pPr>
    </w:p>
    <w:p w:rsidR="008F474C" w:rsidRPr="008F474C" w:rsidRDefault="008F474C" w:rsidP="008F474C">
      <w:pPr>
        <w:autoSpaceDE w:val="0"/>
        <w:autoSpaceDN w:val="0"/>
        <w:adjustRightInd w:val="0"/>
        <w:ind w:left="709"/>
        <w:rPr>
          <w:rFonts w:ascii="Arial" w:hAnsi="Arial" w:cs="Arial"/>
          <w:iCs/>
          <w:lang w:val="es-MX" w:eastAsia="es-MX"/>
        </w:rPr>
      </w:pPr>
      <w:r w:rsidRPr="008F474C">
        <w:rPr>
          <w:rFonts w:ascii="Arial" w:hAnsi="Arial" w:cs="Arial"/>
          <w:b/>
        </w:rPr>
        <w:t>ARTÍCULO ÚNICO</w:t>
      </w:r>
      <w:r w:rsidRPr="008F474C">
        <w:rPr>
          <w:rFonts w:ascii="Arial" w:hAnsi="Arial" w:cs="Arial"/>
        </w:rPr>
        <w:t>. El presente Decreto entrará en vigor el día siguiente al de su publicación en el Periódico Oficial del Estado.</w:t>
      </w:r>
    </w:p>
    <w:p w:rsidR="00EF7194" w:rsidRDefault="00EF7194" w:rsidP="0006628E">
      <w:pPr>
        <w:jc w:val="both"/>
        <w:rPr>
          <w:rFonts w:ascii="Arial" w:hAnsi="Arial" w:cs="Arial"/>
          <w:lang w:val="es-MX"/>
        </w:rPr>
      </w:pPr>
    </w:p>
    <w:p w:rsidR="00FB4AAF" w:rsidRDefault="00FB4AAF" w:rsidP="00FB4AAF">
      <w:pPr>
        <w:numPr>
          <w:ilvl w:val="0"/>
          <w:numId w:val="9"/>
        </w:numPr>
        <w:ind w:left="709" w:hanging="567"/>
        <w:jc w:val="both"/>
        <w:rPr>
          <w:rFonts w:ascii="Arial" w:hAnsi="Arial" w:cs="Arial"/>
          <w:b/>
        </w:rPr>
      </w:pPr>
      <w:r w:rsidRPr="008F474C">
        <w:rPr>
          <w:rFonts w:ascii="Arial" w:hAnsi="Arial" w:cs="Arial"/>
          <w:b/>
        </w:rPr>
        <w:t>ARTÍCULOS TRANSITORIOS DEL DECRETO NÚMERO LXIII-</w:t>
      </w:r>
      <w:r>
        <w:rPr>
          <w:rFonts w:ascii="Arial" w:hAnsi="Arial" w:cs="Arial"/>
          <w:b/>
        </w:rPr>
        <w:t>390</w:t>
      </w:r>
      <w:r w:rsidRPr="008F474C">
        <w:rPr>
          <w:rFonts w:ascii="Arial" w:hAnsi="Arial" w:cs="Arial"/>
          <w:b/>
        </w:rPr>
        <w:t xml:space="preserve">, DEL </w:t>
      </w:r>
      <w:r>
        <w:rPr>
          <w:rFonts w:ascii="Arial" w:hAnsi="Arial" w:cs="Arial"/>
          <w:b/>
        </w:rPr>
        <w:t>27</w:t>
      </w:r>
      <w:r w:rsidRPr="008F474C">
        <w:rPr>
          <w:rFonts w:ascii="Arial" w:hAnsi="Arial" w:cs="Arial"/>
          <w:b/>
        </w:rPr>
        <w:t xml:space="preserve"> DE </w:t>
      </w:r>
      <w:r>
        <w:rPr>
          <w:rFonts w:ascii="Arial" w:hAnsi="Arial" w:cs="Arial"/>
          <w:b/>
        </w:rPr>
        <w:t>MARZO</w:t>
      </w:r>
      <w:r w:rsidRPr="008F474C">
        <w:rPr>
          <w:rFonts w:ascii="Arial" w:hAnsi="Arial" w:cs="Arial"/>
          <w:b/>
        </w:rPr>
        <w:t xml:space="preserve"> DE 201</w:t>
      </w:r>
      <w:r>
        <w:rPr>
          <w:rFonts w:ascii="Arial" w:hAnsi="Arial" w:cs="Arial"/>
          <w:b/>
        </w:rPr>
        <w:t>8</w:t>
      </w:r>
      <w:r w:rsidRPr="008F474C">
        <w:rPr>
          <w:rFonts w:ascii="Arial" w:hAnsi="Arial" w:cs="Arial"/>
          <w:b/>
        </w:rPr>
        <w:t xml:space="preserve"> Y PUBLICADO EN EL PERIÓDICO OFICIAL NÚMERO </w:t>
      </w:r>
      <w:r>
        <w:rPr>
          <w:rFonts w:ascii="Arial" w:hAnsi="Arial" w:cs="Arial"/>
          <w:b/>
        </w:rPr>
        <w:t>42</w:t>
      </w:r>
      <w:r w:rsidRPr="008F474C">
        <w:rPr>
          <w:rFonts w:ascii="Arial" w:hAnsi="Arial" w:cs="Arial"/>
          <w:b/>
        </w:rPr>
        <w:t xml:space="preserve">, DEL </w:t>
      </w:r>
      <w:r>
        <w:rPr>
          <w:rFonts w:ascii="Arial" w:hAnsi="Arial" w:cs="Arial"/>
          <w:b/>
        </w:rPr>
        <w:t>5</w:t>
      </w:r>
      <w:r w:rsidRPr="008F474C">
        <w:rPr>
          <w:rFonts w:ascii="Arial" w:hAnsi="Arial" w:cs="Arial"/>
          <w:b/>
        </w:rPr>
        <w:t xml:space="preserve"> DE </w:t>
      </w:r>
      <w:r>
        <w:rPr>
          <w:rFonts w:ascii="Arial" w:hAnsi="Arial" w:cs="Arial"/>
          <w:b/>
        </w:rPr>
        <w:t>ABRIL</w:t>
      </w:r>
      <w:r w:rsidRPr="008F474C">
        <w:rPr>
          <w:rFonts w:ascii="Arial" w:hAnsi="Arial" w:cs="Arial"/>
          <w:b/>
        </w:rPr>
        <w:t xml:space="preserve"> DE 201</w:t>
      </w:r>
      <w:r>
        <w:rPr>
          <w:rFonts w:ascii="Arial" w:hAnsi="Arial" w:cs="Arial"/>
          <w:b/>
        </w:rPr>
        <w:t>8</w:t>
      </w:r>
      <w:r w:rsidRPr="008F474C">
        <w:rPr>
          <w:rFonts w:ascii="Arial" w:hAnsi="Arial" w:cs="Arial"/>
          <w:b/>
        </w:rPr>
        <w:t>.</w:t>
      </w:r>
    </w:p>
    <w:p w:rsidR="00FB4AAF" w:rsidRDefault="00FB4AAF" w:rsidP="00FB4AAF">
      <w:pPr>
        <w:jc w:val="both"/>
        <w:rPr>
          <w:rFonts w:ascii="Arial" w:hAnsi="Arial" w:cs="Arial"/>
          <w:b/>
        </w:rPr>
      </w:pPr>
    </w:p>
    <w:p w:rsidR="00FB4AAF" w:rsidRDefault="00FB4AAF" w:rsidP="00FB4AAF">
      <w:pPr>
        <w:autoSpaceDE w:val="0"/>
        <w:autoSpaceDN w:val="0"/>
        <w:adjustRightInd w:val="0"/>
        <w:ind w:left="709"/>
        <w:jc w:val="both"/>
        <w:rPr>
          <w:rFonts w:ascii="Arial" w:hAnsi="Arial" w:cs="Arial"/>
          <w:lang w:val="es-ES" w:eastAsia="es-MX"/>
        </w:rPr>
      </w:pPr>
      <w:r w:rsidRPr="00FB4AAF">
        <w:rPr>
          <w:rFonts w:ascii="Arial" w:hAnsi="Arial" w:cs="Arial"/>
          <w:b/>
          <w:bCs/>
          <w:lang w:val="es-ES" w:eastAsia="es-MX"/>
        </w:rPr>
        <w:t xml:space="preserve">ARTÍCULO ÚNICO. </w:t>
      </w:r>
      <w:r w:rsidRPr="00FB4AAF">
        <w:rPr>
          <w:rFonts w:ascii="Arial" w:hAnsi="Arial" w:cs="Arial"/>
          <w:lang w:val="es-ES" w:eastAsia="es-MX"/>
        </w:rPr>
        <w:t>El presente Decreto entrará en vigor el día siguiente al de su publicación en el Periódico</w:t>
      </w:r>
      <w:r>
        <w:rPr>
          <w:rFonts w:ascii="Arial" w:hAnsi="Arial" w:cs="Arial"/>
          <w:lang w:val="es-ES" w:eastAsia="es-MX"/>
        </w:rPr>
        <w:t xml:space="preserve"> </w:t>
      </w:r>
      <w:r w:rsidRPr="00FB4AAF">
        <w:rPr>
          <w:rFonts w:ascii="Arial" w:hAnsi="Arial" w:cs="Arial"/>
          <w:lang w:val="es-ES" w:eastAsia="es-MX"/>
        </w:rPr>
        <w:t>Oficial del Estado.</w:t>
      </w:r>
    </w:p>
    <w:p w:rsidR="003049B5" w:rsidRPr="00B02D6C" w:rsidRDefault="003049B5" w:rsidP="00FB4AAF">
      <w:pPr>
        <w:autoSpaceDE w:val="0"/>
        <w:autoSpaceDN w:val="0"/>
        <w:adjustRightInd w:val="0"/>
        <w:ind w:left="709"/>
        <w:jc w:val="both"/>
        <w:rPr>
          <w:rFonts w:ascii="Arial" w:hAnsi="Arial" w:cs="Arial"/>
        </w:rPr>
      </w:pPr>
    </w:p>
    <w:p w:rsidR="003049B5" w:rsidRDefault="003049B5" w:rsidP="003049B5">
      <w:pPr>
        <w:numPr>
          <w:ilvl w:val="0"/>
          <w:numId w:val="9"/>
        </w:numPr>
        <w:ind w:left="709" w:hanging="567"/>
        <w:jc w:val="both"/>
        <w:rPr>
          <w:rFonts w:ascii="Arial" w:hAnsi="Arial" w:cs="Arial"/>
          <w:b/>
        </w:rPr>
      </w:pPr>
      <w:r w:rsidRPr="008F474C">
        <w:rPr>
          <w:rFonts w:ascii="Arial" w:hAnsi="Arial" w:cs="Arial"/>
          <w:b/>
        </w:rPr>
        <w:t>ARTÍCULOS TRANSITORIOS DEL DECRETO NÚMERO LXIII-</w:t>
      </w:r>
      <w:r>
        <w:rPr>
          <w:rFonts w:ascii="Arial" w:hAnsi="Arial" w:cs="Arial"/>
          <w:b/>
        </w:rPr>
        <w:t>425</w:t>
      </w:r>
      <w:r w:rsidRPr="008F474C">
        <w:rPr>
          <w:rFonts w:ascii="Arial" w:hAnsi="Arial" w:cs="Arial"/>
          <w:b/>
        </w:rPr>
        <w:t xml:space="preserve">, DEL </w:t>
      </w:r>
      <w:r>
        <w:rPr>
          <w:rFonts w:ascii="Arial" w:hAnsi="Arial" w:cs="Arial"/>
          <w:b/>
        </w:rPr>
        <w:t>16</w:t>
      </w:r>
      <w:r w:rsidRPr="008F474C">
        <w:rPr>
          <w:rFonts w:ascii="Arial" w:hAnsi="Arial" w:cs="Arial"/>
          <w:b/>
        </w:rPr>
        <w:t xml:space="preserve"> DE </w:t>
      </w:r>
      <w:r>
        <w:rPr>
          <w:rFonts w:ascii="Arial" w:hAnsi="Arial" w:cs="Arial"/>
          <w:b/>
        </w:rPr>
        <w:t>MAYO</w:t>
      </w:r>
      <w:r w:rsidRPr="008F474C">
        <w:rPr>
          <w:rFonts w:ascii="Arial" w:hAnsi="Arial" w:cs="Arial"/>
          <w:b/>
        </w:rPr>
        <w:t xml:space="preserve"> DE 201</w:t>
      </w:r>
      <w:r>
        <w:rPr>
          <w:rFonts w:ascii="Arial" w:hAnsi="Arial" w:cs="Arial"/>
          <w:b/>
        </w:rPr>
        <w:t>8</w:t>
      </w:r>
      <w:r w:rsidRPr="008F474C">
        <w:rPr>
          <w:rFonts w:ascii="Arial" w:hAnsi="Arial" w:cs="Arial"/>
          <w:b/>
        </w:rPr>
        <w:t xml:space="preserve"> Y PUBLICADO EN EL PERIÓDICO OFICIAL NÚMERO </w:t>
      </w:r>
      <w:r>
        <w:rPr>
          <w:rFonts w:ascii="Arial" w:hAnsi="Arial" w:cs="Arial"/>
          <w:b/>
        </w:rPr>
        <w:t>70</w:t>
      </w:r>
      <w:r w:rsidRPr="008F474C">
        <w:rPr>
          <w:rFonts w:ascii="Arial" w:hAnsi="Arial" w:cs="Arial"/>
          <w:b/>
        </w:rPr>
        <w:t xml:space="preserve">, DEL </w:t>
      </w:r>
      <w:r>
        <w:rPr>
          <w:rFonts w:ascii="Arial" w:hAnsi="Arial" w:cs="Arial"/>
          <w:b/>
        </w:rPr>
        <w:t>12</w:t>
      </w:r>
      <w:r w:rsidRPr="008F474C">
        <w:rPr>
          <w:rFonts w:ascii="Arial" w:hAnsi="Arial" w:cs="Arial"/>
          <w:b/>
        </w:rPr>
        <w:t xml:space="preserve"> DE </w:t>
      </w:r>
      <w:r>
        <w:rPr>
          <w:rFonts w:ascii="Arial" w:hAnsi="Arial" w:cs="Arial"/>
          <w:b/>
        </w:rPr>
        <w:t>JUNIO</w:t>
      </w:r>
      <w:r w:rsidRPr="008F474C">
        <w:rPr>
          <w:rFonts w:ascii="Arial" w:hAnsi="Arial" w:cs="Arial"/>
          <w:b/>
        </w:rPr>
        <w:t xml:space="preserve"> DE 201</w:t>
      </w:r>
      <w:r>
        <w:rPr>
          <w:rFonts w:ascii="Arial" w:hAnsi="Arial" w:cs="Arial"/>
          <w:b/>
        </w:rPr>
        <w:t>8</w:t>
      </w:r>
      <w:r w:rsidRPr="008F474C">
        <w:rPr>
          <w:rFonts w:ascii="Arial" w:hAnsi="Arial" w:cs="Arial"/>
          <w:b/>
        </w:rPr>
        <w:t>.</w:t>
      </w:r>
    </w:p>
    <w:p w:rsidR="003049B5" w:rsidRPr="00B02D6C" w:rsidRDefault="003049B5" w:rsidP="00FB4AAF">
      <w:pPr>
        <w:autoSpaceDE w:val="0"/>
        <w:autoSpaceDN w:val="0"/>
        <w:adjustRightInd w:val="0"/>
        <w:ind w:left="709"/>
        <w:jc w:val="both"/>
        <w:rPr>
          <w:rFonts w:ascii="Arial" w:hAnsi="Arial" w:cs="Arial"/>
        </w:rPr>
      </w:pPr>
    </w:p>
    <w:p w:rsidR="003049B5" w:rsidRDefault="00B169FD" w:rsidP="00FB4AAF">
      <w:pPr>
        <w:autoSpaceDE w:val="0"/>
        <w:autoSpaceDN w:val="0"/>
        <w:adjustRightInd w:val="0"/>
        <w:ind w:left="709"/>
        <w:jc w:val="both"/>
        <w:rPr>
          <w:rFonts w:ascii="Arial" w:hAnsi="Arial" w:cs="Arial"/>
          <w:b/>
        </w:rPr>
      </w:pPr>
      <w:r w:rsidRPr="0024224C">
        <w:rPr>
          <w:rFonts w:ascii="Arial" w:eastAsia="Calibri" w:hAnsi="Arial" w:cs="Arial"/>
          <w:b/>
          <w:bCs/>
          <w:color w:val="000000"/>
          <w:szCs w:val="26"/>
          <w:lang w:val="es-MX" w:eastAsia="en-US"/>
        </w:rPr>
        <w:t>ARTÍCUL</w:t>
      </w:r>
      <w:r>
        <w:rPr>
          <w:rFonts w:ascii="Arial" w:eastAsia="Calibri" w:hAnsi="Arial" w:cs="Arial"/>
          <w:b/>
          <w:bCs/>
          <w:color w:val="000000"/>
          <w:szCs w:val="26"/>
          <w:lang w:val="es-MX" w:eastAsia="en-US"/>
        </w:rPr>
        <w:t>O ÚNICO.</w:t>
      </w:r>
      <w:r w:rsidRPr="0024224C">
        <w:rPr>
          <w:rFonts w:ascii="Arial" w:eastAsia="Calibri" w:hAnsi="Arial" w:cs="Arial"/>
          <w:b/>
          <w:bCs/>
          <w:color w:val="000000"/>
          <w:szCs w:val="26"/>
          <w:lang w:val="es-MX" w:eastAsia="en-US"/>
        </w:rPr>
        <w:t xml:space="preserve"> </w:t>
      </w:r>
      <w:r>
        <w:rPr>
          <w:rFonts w:ascii="Arial" w:eastAsia="Calibri" w:hAnsi="Arial" w:cs="Arial"/>
          <w:szCs w:val="26"/>
          <w:lang w:val="es-MX" w:eastAsia="en-US"/>
        </w:rPr>
        <w:t>El presente D</w:t>
      </w:r>
      <w:r w:rsidRPr="0024224C">
        <w:rPr>
          <w:rFonts w:ascii="Arial" w:eastAsia="Calibri" w:hAnsi="Arial" w:cs="Arial"/>
          <w:szCs w:val="26"/>
          <w:lang w:val="es-MX" w:eastAsia="en-US"/>
        </w:rPr>
        <w:t>ecreto entrará en vigor el día siguiente de su publicación en el Periódico O</w:t>
      </w:r>
      <w:r>
        <w:rPr>
          <w:rFonts w:ascii="Arial" w:eastAsia="Calibri" w:hAnsi="Arial" w:cs="Arial"/>
          <w:szCs w:val="26"/>
          <w:lang w:val="es-MX" w:eastAsia="en-US"/>
        </w:rPr>
        <w:t>ficial de Estado.</w:t>
      </w:r>
    </w:p>
    <w:p w:rsidR="003049B5" w:rsidRDefault="003049B5" w:rsidP="00FB4AAF">
      <w:pPr>
        <w:autoSpaceDE w:val="0"/>
        <w:autoSpaceDN w:val="0"/>
        <w:adjustRightInd w:val="0"/>
        <w:ind w:left="709"/>
        <w:jc w:val="both"/>
        <w:rPr>
          <w:rFonts w:ascii="Arial" w:hAnsi="Arial" w:cs="Arial"/>
          <w:b/>
        </w:rPr>
      </w:pPr>
    </w:p>
    <w:p w:rsidR="003049B5" w:rsidRPr="00FB4AAF" w:rsidRDefault="003049B5" w:rsidP="00FB4AAF">
      <w:pPr>
        <w:autoSpaceDE w:val="0"/>
        <w:autoSpaceDN w:val="0"/>
        <w:adjustRightInd w:val="0"/>
        <w:ind w:left="709"/>
        <w:jc w:val="both"/>
        <w:rPr>
          <w:rFonts w:ascii="Arial" w:hAnsi="Arial" w:cs="Arial"/>
          <w:b/>
        </w:rPr>
      </w:pPr>
    </w:p>
    <w:p w:rsidR="00A26257" w:rsidRPr="00BA6F8D" w:rsidRDefault="004A3571" w:rsidP="00B776D3">
      <w:pPr>
        <w:pStyle w:val="Default"/>
        <w:jc w:val="both"/>
        <w:rPr>
          <w:b/>
          <w:lang w:eastAsia="en-US"/>
        </w:rPr>
      </w:pPr>
      <w:r>
        <w:rPr>
          <w:lang w:val="es-MX"/>
        </w:rPr>
        <w:br w:type="page"/>
      </w:r>
      <w:r w:rsidR="00326674" w:rsidRPr="00B776D3">
        <w:rPr>
          <w:b/>
          <w:sz w:val="20"/>
          <w:szCs w:val="20"/>
          <w:lang w:val="es-MX" w:eastAsia="en-US"/>
        </w:rPr>
        <w:lastRenderedPageBreak/>
        <w:t>LEY</w:t>
      </w:r>
      <w:r w:rsidR="00F253AB" w:rsidRPr="00B776D3">
        <w:rPr>
          <w:b/>
          <w:sz w:val="20"/>
          <w:szCs w:val="20"/>
          <w:lang w:val="es-MX" w:eastAsia="en-US"/>
        </w:rPr>
        <w:t xml:space="preserve"> </w:t>
      </w:r>
      <w:r w:rsidR="00B776D3" w:rsidRPr="00B776D3">
        <w:rPr>
          <w:b/>
          <w:color w:val="auto"/>
          <w:sz w:val="20"/>
          <w:szCs w:val="20"/>
        </w:rPr>
        <w:t>PARA EL APROVECHAMIENTO DE ENERGÍAS RENOVABLES DEL ESTADO DE TAMAULIPAS</w:t>
      </w:r>
      <w:r w:rsidR="00B776D3">
        <w:rPr>
          <w:b/>
          <w:color w:val="auto"/>
          <w:sz w:val="20"/>
          <w:szCs w:val="20"/>
        </w:rPr>
        <w:t>.</w:t>
      </w:r>
    </w:p>
    <w:p w:rsidR="004A3571" w:rsidRPr="004A3571" w:rsidRDefault="004A3571" w:rsidP="0006628E">
      <w:pPr>
        <w:jc w:val="both"/>
        <w:rPr>
          <w:rFonts w:ascii="Arial" w:hAnsi="Arial" w:cs="Arial"/>
        </w:rPr>
      </w:pPr>
      <w:r w:rsidRPr="004A3571">
        <w:rPr>
          <w:rFonts w:ascii="Arial" w:hAnsi="Arial" w:cs="Arial"/>
        </w:rPr>
        <w:t>Decreto No. LXI-</w:t>
      </w:r>
      <w:r w:rsidR="00B776D3">
        <w:rPr>
          <w:rFonts w:ascii="Arial" w:hAnsi="Arial" w:cs="Arial"/>
        </w:rPr>
        <w:t>894</w:t>
      </w:r>
      <w:r w:rsidRPr="004A3571">
        <w:rPr>
          <w:rFonts w:ascii="Arial" w:hAnsi="Arial" w:cs="Arial"/>
        </w:rPr>
        <w:t xml:space="preserve">, del </w:t>
      </w:r>
      <w:r w:rsidR="00B776D3">
        <w:rPr>
          <w:rFonts w:ascii="Arial" w:hAnsi="Arial" w:cs="Arial"/>
        </w:rPr>
        <w:t>25</w:t>
      </w:r>
      <w:r w:rsidRPr="004A3571">
        <w:rPr>
          <w:rFonts w:ascii="Arial" w:hAnsi="Arial" w:cs="Arial"/>
        </w:rPr>
        <w:t xml:space="preserve"> de </w:t>
      </w:r>
      <w:r w:rsidR="00B776D3">
        <w:rPr>
          <w:rFonts w:ascii="Arial" w:hAnsi="Arial" w:cs="Arial"/>
        </w:rPr>
        <w:t>agosto</w:t>
      </w:r>
      <w:r w:rsidRPr="004A3571">
        <w:rPr>
          <w:rFonts w:ascii="Arial" w:hAnsi="Arial" w:cs="Arial"/>
        </w:rPr>
        <w:t xml:space="preserve"> de 2013.</w:t>
      </w:r>
    </w:p>
    <w:p w:rsidR="004A3571" w:rsidRDefault="004A3571" w:rsidP="0006628E">
      <w:pPr>
        <w:jc w:val="both"/>
        <w:rPr>
          <w:rFonts w:ascii="Arial" w:hAnsi="Arial" w:cs="Arial"/>
        </w:rPr>
      </w:pPr>
      <w:r w:rsidRPr="004A3571">
        <w:rPr>
          <w:rFonts w:ascii="Arial" w:hAnsi="Arial" w:cs="Arial"/>
        </w:rPr>
        <w:t xml:space="preserve">P.O. No. </w:t>
      </w:r>
      <w:r w:rsidR="003F7E43">
        <w:rPr>
          <w:rFonts w:ascii="Arial" w:hAnsi="Arial" w:cs="Arial"/>
        </w:rPr>
        <w:t>1</w:t>
      </w:r>
      <w:r w:rsidR="00326674">
        <w:rPr>
          <w:rFonts w:ascii="Arial" w:hAnsi="Arial" w:cs="Arial"/>
        </w:rPr>
        <w:t>1</w:t>
      </w:r>
      <w:r w:rsidR="00B776D3">
        <w:rPr>
          <w:rFonts w:ascii="Arial" w:hAnsi="Arial" w:cs="Arial"/>
        </w:rPr>
        <w:t>5</w:t>
      </w:r>
      <w:r w:rsidRPr="004A3571">
        <w:rPr>
          <w:rFonts w:ascii="Arial" w:hAnsi="Arial" w:cs="Arial"/>
        </w:rPr>
        <w:t xml:space="preserve">, del </w:t>
      </w:r>
      <w:r w:rsidR="00BA6F8D">
        <w:rPr>
          <w:rFonts w:ascii="Arial" w:hAnsi="Arial" w:cs="Arial"/>
        </w:rPr>
        <w:t>2</w:t>
      </w:r>
      <w:r w:rsidR="00B776D3">
        <w:rPr>
          <w:rFonts w:ascii="Arial" w:hAnsi="Arial" w:cs="Arial"/>
        </w:rPr>
        <w:t>4</w:t>
      </w:r>
      <w:r w:rsidRPr="004A3571">
        <w:rPr>
          <w:rFonts w:ascii="Arial" w:hAnsi="Arial" w:cs="Arial"/>
        </w:rPr>
        <w:t xml:space="preserve"> de </w:t>
      </w:r>
      <w:r w:rsidR="00326674">
        <w:rPr>
          <w:rFonts w:ascii="Arial" w:hAnsi="Arial" w:cs="Arial"/>
        </w:rPr>
        <w:t>septiembre</w:t>
      </w:r>
      <w:r w:rsidRPr="004A3571">
        <w:rPr>
          <w:rFonts w:ascii="Arial" w:hAnsi="Arial" w:cs="Arial"/>
        </w:rPr>
        <w:t xml:space="preserve"> de 2013.</w:t>
      </w:r>
    </w:p>
    <w:p w:rsidR="00326674" w:rsidRPr="008A524C" w:rsidRDefault="00326674" w:rsidP="00A26257">
      <w:pPr>
        <w:autoSpaceDE w:val="0"/>
        <w:autoSpaceDN w:val="0"/>
        <w:adjustRightInd w:val="0"/>
        <w:ind w:right="48"/>
        <w:jc w:val="both"/>
        <w:outlineLvl w:val="0"/>
        <w:rPr>
          <w:rFonts w:ascii="Arial" w:hAnsi="Arial" w:cs="Arial"/>
          <w:bCs/>
          <w:lang w:val="es-MX" w:eastAsia="en-US"/>
        </w:rPr>
      </w:pPr>
    </w:p>
    <w:p w:rsidR="00326674" w:rsidRPr="008A524C" w:rsidRDefault="00326674" w:rsidP="00326674">
      <w:pPr>
        <w:autoSpaceDE w:val="0"/>
        <w:autoSpaceDN w:val="0"/>
        <w:adjustRightInd w:val="0"/>
        <w:ind w:left="142" w:right="48"/>
        <w:jc w:val="both"/>
        <w:outlineLvl w:val="0"/>
        <w:rPr>
          <w:rFonts w:ascii="Arial" w:hAnsi="Arial" w:cs="Arial"/>
          <w:b/>
          <w:bCs/>
          <w:lang w:val="es-MX" w:eastAsia="en-US"/>
        </w:rPr>
      </w:pPr>
    </w:p>
    <w:p w:rsidR="008F474C" w:rsidRPr="00041F83" w:rsidRDefault="008F474C" w:rsidP="008F474C">
      <w:pPr>
        <w:jc w:val="center"/>
        <w:rPr>
          <w:rFonts w:ascii="Arial" w:hAnsi="Arial" w:cs="Arial"/>
          <w:b/>
        </w:rPr>
      </w:pPr>
      <w:r w:rsidRPr="00041F83">
        <w:rPr>
          <w:rFonts w:ascii="Arial" w:hAnsi="Arial" w:cs="Arial"/>
          <w:b/>
        </w:rPr>
        <w:t>R E F O R M A S:</w:t>
      </w:r>
    </w:p>
    <w:p w:rsidR="008F474C" w:rsidRDefault="008F474C" w:rsidP="008F474C">
      <w:pPr>
        <w:rPr>
          <w:rFonts w:ascii="Arial" w:hAnsi="Arial" w:cs="Arial"/>
          <w:lang w:val="es-MX"/>
        </w:rPr>
      </w:pPr>
    </w:p>
    <w:p w:rsidR="000A7FCA" w:rsidRPr="000A7FCA" w:rsidRDefault="008F474C" w:rsidP="000A7FCA">
      <w:pPr>
        <w:pStyle w:val="Prrafodelista"/>
        <w:numPr>
          <w:ilvl w:val="0"/>
          <w:numId w:val="12"/>
        </w:numPr>
        <w:tabs>
          <w:tab w:val="left" w:pos="1276"/>
        </w:tabs>
        <w:rPr>
          <w:rFonts w:ascii="Arial" w:hAnsi="Arial" w:cs="Arial"/>
          <w:sz w:val="20"/>
          <w:szCs w:val="20"/>
        </w:rPr>
      </w:pPr>
      <w:r w:rsidRPr="000A7FCA">
        <w:rPr>
          <w:rFonts w:ascii="Arial" w:hAnsi="Arial" w:cs="Arial"/>
          <w:sz w:val="20"/>
          <w:szCs w:val="20"/>
        </w:rPr>
        <w:t>Decreto No. LXIII-53, del 30 de noviembre de 2016.</w:t>
      </w:r>
    </w:p>
    <w:p w:rsidR="000A7FCA" w:rsidRDefault="008F474C" w:rsidP="000A7FCA">
      <w:pPr>
        <w:pStyle w:val="Prrafodelista"/>
        <w:tabs>
          <w:tab w:val="left" w:pos="1276"/>
        </w:tabs>
        <w:ind w:left="1211"/>
        <w:rPr>
          <w:rFonts w:ascii="Arial" w:hAnsi="Arial" w:cs="Arial"/>
          <w:sz w:val="20"/>
          <w:szCs w:val="20"/>
        </w:rPr>
      </w:pPr>
      <w:r w:rsidRPr="000A7FCA">
        <w:rPr>
          <w:rFonts w:ascii="Arial" w:hAnsi="Arial" w:cs="Arial"/>
          <w:sz w:val="20"/>
          <w:szCs w:val="20"/>
        </w:rPr>
        <w:t>Anexo al P.O. No. 148, del 13 de diciembre de 2016.</w:t>
      </w:r>
    </w:p>
    <w:p w:rsidR="000A7FCA" w:rsidRPr="000A7FCA" w:rsidRDefault="000A7FCA" w:rsidP="000A7FCA">
      <w:pPr>
        <w:pStyle w:val="Prrafodelista"/>
        <w:tabs>
          <w:tab w:val="left" w:pos="1276"/>
        </w:tabs>
        <w:ind w:left="1211"/>
        <w:rPr>
          <w:rFonts w:ascii="Arial" w:hAnsi="Arial" w:cs="Arial"/>
          <w:sz w:val="20"/>
          <w:szCs w:val="20"/>
        </w:rPr>
      </w:pPr>
      <w:r w:rsidRPr="000A7FCA">
        <w:rPr>
          <w:rFonts w:ascii="Arial" w:hAnsi="Arial" w:cs="Arial"/>
          <w:sz w:val="20"/>
          <w:szCs w:val="20"/>
        </w:rPr>
        <w:t xml:space="preserve">Se reforman diversas disposiciones de la Ley para el </w:t>
      </w:r>
      <w:r w:rsidR="00041F83">
        <w:rPr>
          <w:rFonts w:ascii="Arial" w:hAnsi="Arial" w:cs="Arial"/>
          <w:sz w:val="20"/>
          <w:szCs w:val="20"/>
        </w:rPr>
        <w:t>A</w:t>
      </w:r>
      <w:r w:rsidRPr="000A7FCA">
        <w:rPr>
          <w:rFonts w:ascii="Arial" w:hAnsi="Arial" w:cs="Arial"/>
          <w:sz w:val="20"/>
          <w:szCs w:val="20"/>
        </w:rPr>
        <w:t xml:space="preserve">provechamiento de </w:t>
      </w:r>
      <w:r w:rsidR="00041F83">
        <w:rPr>
          <w:rFonts w:ascii="Arial" w:hAnsi="Arial" w:cs="Arial"/>
          <w:sz w:val="20"/>
          <w:szCs w:val="20"/>
        </w:rPr>
        <w:t>E</w:t>
      </w:r>
      <w:r w:rsidRPr="000A7FCA">
        <w:rPr>
          <w:rFonts w:ascii="Arial" w:hAnsi="Arial" w:cs="Arial"/>
          <w:sz w:val="20"/>
          <w:szCs w:val="20"/>
        </w:rPr>
        <w:t xml:space="preserve">nergías </w:t>
      </w:r>
      <w:r w:rsidR="00041F83">
        <w:rPr>
          <w:rFonts w:ascii="Arial" w:hAnsi="Arial" w:cs="Arial"/>
          <w:sz w:val="20"/>
          <w:szCs w:val="20"/>
        </w:rPr>
        <w:t>R</w:t>
      </w:r>
      <w:r w:rsidRPr="000A7FCA">
        <w:rPr>
          <w:rFonts w:ascii="Arial" w:hAnsi="Arial" w:cs="Arial"/>
          <w:sz w:val="20"/>
          <w:szCs w:val="20"/>
        </w:rPr>
        <w:t>enovables del Estado de Tamaulipas, para homologar la nomenclatura de las Secretarías que establece la Ley Orgánica de la Administración Pública del Estado de Tamaulipas (artículo 10).</w:t>
      </w:r>
    </w:p>
    <w:p w:rsidR="000A7FCA" w:rsidRDefault="000A7FCA" w:rsidP="000A7FCA">
      <w:pPr>
        <w:pStyle w:val="Prrafodelista"/>
        <w:tabs>
          <w:tab w:val="left" w:pos="1276"/>
        </w:tabs>
        <w:ind w:left="1211"/>
        <w:rPr>
          <w:rFonts w:ascii="Arial" w:hAnsi="Arial" w:cs="Arial"/>
          <w:sz w:val="20"/>
          <w:szCs w:val="20"/>
        </w:rPr>
      </w:pPr>
    </w:p>
    <w:p w:rsidR="00FB4AAF" w:rsidRPr="000A7FCA" w:rsidRDefault="00FB4AAF" w:rsidP="00FB4AAF">
      <w:pPr>
        <w:pStyle w:val="Prrafodelista"/>
        <w:numPr>
          <w:ilvl w:val="0"/>
          <w:numId w:val="12"/>
        </w:numPr>
        <w:tabs>
          <w:tab w:val="left" w:pos="1276"/>
        </w:tabs>
        <w:rPr>
          <w:rFonts w:ascii="Arial" w:hAnsi="Arial" w:cs="Arial"/>
          <w:sz w:val="20"/>
          <w:szCs w:val="20"/>
        </w:rPr>
      </w:pPr>
      <w:r w:rsidRPr="000A7FCA">
        <w:rPr>
          <w:rFonts w:ascii="Arial" w:hAnsi="Arial" w:cs="Arial"/>
          <w:sz w:val="20"/>
          <w:szCs w:val="20"/>
        </w:rPr>
        <w:t>Decreto No. LXIII-</w:t>
      </w:r>
      <w:r>
        <w:rPr>
          <w:rFonts w:ascii="Arial" w:hAnsi="Arial" w:cs="Arial"/>
          <w:sz w:val="20"/>
          <w:szCs w:val="20"/>
        </w:rPr>
        <w:t>390</w:t>
      </w:r>
      <w:r w:rsidRPr="000A7FCA">
        <w:rPr>
          <w:rFonts w:ascii="Arial" w:hAnsi="Arial" w:cs="Arial"/>
          <w:sz w:val="20"/>
          <w:szCs w:val="20"/>
        </w:rPr>
        <w:t xml:space="preserve">, del </w:t>
      </w:r>
      <w:r>
        <w:rPr>
          <w:rFonts w:ascii="Arial" w:hAnsi="Arial" w:cs="Arial"/>
          <w:sz w:val="20"/>
          <w:szCs w:val="20"/>
        </w:rPr>
        <w:t>27</w:t>
      </w:r>
      <w:r w:rsidRPr="000A7FCA">
        <w:rPr>
          <w:rFonts w:ascii="Arial" w:hAnsi="Arial" w:cs="Arial"/>
          <w:sz w:val="20"/>
          <w:szCs w:val="20"/>
        </w:rPr>
        <w:t xml:space="preserve"> de </w:t>
      </w:r>
      <w:r>
        <w:rPr>
          <w:rFonts w:ascii="Arial" w:hAnsi="Arial" w:cs="Arial"/>
          <w:sz w:val="20"/>
          <w:szCs w:val="20"/>
        </w:rPr>
        <w:t>marzo</w:t>
      </w:r>
      <w:r w:rsidRPr="000A7FCA">
        <w:rPr>
          <w:rFonts w:ascii="Arial" w:hAnsi="Arial" w:cs="Arial"/>
          <w:sz w:val="20"/>
          <w:szCs w:val="20"/>
        </w:rPr>
        <w:t xml:space="preserve"> de 201</w:t>
      </w:r>
      <w:r>
        <w:rPr>
          <w:rFonts w:ascii="Arial" w:hAnsi="Arial" w:cs="Arial"/>
          <w:sz w:val="20"/>
          <w:szCs w:val="20"/>
        </w:rPr>
        <w:t>8</w:t>
      </w:r>
      <w:r w:rsidRPr="000A7FCA">
        <w:rPr>
          <w:rFonts w:ascii="Arial" w:hAnsi="Arial" w:cs="Arial"/>
          <w:sz w:val="20"/>
          <w:szCs w:val="20"/>
        </w:rPr>
        <w:t>.</w:t>
      </w:r>
    </w:p>
    <w:p w:rsidR="00FB4AAF" w:rsidRDefault="00FB4AAF" w:rsidP="00FB4AAF">
      <w:pPr>
        <w:pStyle w:val="Prrafodelista"/>
        <w:tabs>
          <w:tab w:val="left" w:pos="1276"/>
        </w:tabs>
        <w:ind w:left="1211"/>
        <w:rPr>
          <w:rFonts w:ascii="Arial" w:hAnsi="Arial" w:cs="Arial"/>
          <w:sz w:val="20"/>
          <w:szCs w:val="20"/>
        </w:rPr>
      </w:pPr>
      <w:r w:rsidRPr="000A7FCA">
        <w:rPr>
          <w:rFonts w:ascii="Arial" w:hAnsi="Arial" w:cs="Arial"/>
          <w:sz w:val="20"/>
          <w:szCs w:val="20"/>
        </w:rPr>
        <w:t xml:space="preserve">P.O. No. </w:t>
      </w:r>
      <w:r>
        <w:rPr>
          <w:rFonts w:ascii="Arial" w:hAnsi="Arial" w:cs="Arial"/>
          <w:sz w:val="20"/>
          <w:szCs w:val="20"/>
        </w:rPr>
        <w:t>42</w:t>
      </w:r>
      <w:r w:rsidRPr="000A7FCA">
        <w:rPr>
          <w:rFonts w:ascii="Arial" w:hAnsi="Arial" w:cs="Arial"/>
          <w:sz w:val="20"/>
          <w:szCs w:val="20"/>
        </w:rPr>
        <w:t xml:space="preserve">, del </w:t>
      </w:r>
      <w:r>
        <w:rPr>
          <w:rFonts w:ascii="Arial" w:hAnsi="Arial" w:cs="Arial"/>
          <w:sz w:val="20"/>
          <w:szCs w:val="20"/>
        </w:rPr>
        <w:t>5</w:t>
      </w:r>
      <w:r w:rsidRPr="000A7FCA">
        <w:rPr>
          <w:rFonts w:ascii="Arial" w:hAnsi="Arial" w:cs="Arial"/>
          <w:sz w:val="20"/>
          <w:szCs w:val="20"/>
        </w:rPr>
        <w:t xml:space="preserve"> de </w:t>
      </w:r>
      <w:r>
        <w:rPr>
          <w:rFonts w:ascii="Arial" w:hAnsi="Arial" w:cs="Arial"/>
          <w:sz w:val="20"/>
          <w:szCs w:val="20"/>
        </w:rPr>
        <w:t>abril</w:t>
      </w:r>
      <w:r w:rsidRPr="000A7FCA">
        <w:rPr>
          <w:rFonts w:ascii="Arial" w:hAnsi="Arial" w:cs="Arial"/>
          <w:sz w:val="20"/>
          <w:szCs w:val="20"/>
        </w:rPr>
        <w:t xml:space="preserve"> de 201</w:t>
      </w:r>
      <w:r>
        <w:rPr>
          <w:rFonts w:ascii="Arial" w:hAnsi="Arial" w:cs="Arial"/>
          <w:sz w:val="20"/>
          <w:szCs w:val="20"/>
        </w:rPr>
        <w:t>8</w:t>
      </w:r>
      <w:r w:rsidRPr="000A7FCA">
        <w:rPr>
          <w:rFonts w:ascii="Arial" w:hAnsi="Arial" w:cs="Arial"/>
          <w:sz w:val="20"/>
          <w:szCs w:val="20"/>
        </w:rPr>
        <w:t>.</w:t>
      </w:r>
    </w:p>
    <w:p w:rsidR="00FB4AAF" w:rsidRDefault="00FB4AAF" w:rsidP="00FB4AAF">
      <w:pPr>
        <w:pStyle w:val="Prrafodelista"/>
        <w:tabs>
          <w:tab w:val="left" w:pos="1276"/>
        </w:tabs>
        <w:ind w:left="1211"/>
        <w:rPr>
          <w:rFonts w:ascii="Arial" w:hAnsi="Arial" w:cs="Arial"/>
          <w:sz w:val="20"/>
          <w:szCs w:val="20"/>
        </w:rPr>
      </w:pPr>
      <w:r w:rsidRPr="00FB4AAF">
        <w:rPr>
          <w:rFonts w:ascii="Arial" w:hAnsi="Arial" w:cs="Arial"/>
          <w:sz w:val="20"/>
          <w:szCs w:val="20"/>
        </w:rPr>
        <w:t>Se reforman las fracciones VI y VII y se adiciona la fracción VIII al párrafo primero del artículo 10</w:t>
      </w:r>
      <w:r>
        <w:rPr>
          <w:rFonts w:ascii="Arial" w:hAnsi="Arial" w:cs="Arial"/>
          <w:sz w:val="20"/>
          <w:szCs w:val="20"/>
        </w:rPr>
        <w:t>.</w:t>
      </w:r>
    </w:p>
    <w:p w:rsidR="00C46349" w:rsidRDefault="00C46349" w:rsidP="00FB4AAF">
      <w:pPr>
        <w:pStyle w:val="Prrafodelista"/>
        <w:tabs>
          <w:tab w:val="left" w:pos="1276"/>
        </w:tabs>
        <w:ind w:left="1211"/>
        <w:rPr>
          <w:rFonts w:ascii="Arial" w:hAnsi="Arial" w:cs="Arial"/>
          <w:sz w:val="20"/>
          <w:szCs w:val="20"/>
        </w:rPr>
      </w:pPr>
    </w:p>
    <w:p w:rsidR="00C46349" w:rsidRPr="000A7FCA" w:rsidRDefault="00C46349" w:rsidP="00C46349">
      <w:pPr>
        <w:pStyle w:val="Prrafodelista"/>
        <w:numPr>
          <w:ilvl w:val="0"/>
          <w:numId w:val="12"/>
        </w:numPr>
        <w:tabs>
          <w:tab w:val="left" w:pos="1276"/>
        </w:tabs>
        <w:rPr>
          <w:rFonts w:ascii="Arial" w:hAnsi="Arial" w:cs="Arial"/>
          <w:sz w:val="20"/>
          <w:szCs w:val="20"/>
        </w:rPr>
      </w:pPr>
      <w:r w:rsidRPr="000A7FCA">
        <w:rPr>
          <w:rFonts w:ascii="Arial" w:hAnsi="Arial" w:cs="Arial"/>
          <w:sz w:val="20"/>
          <w:szCs w:val="20"/>
        </w:rPr>
        <w:t>Decreto No. LXIII-</w:t>
      </w:r>
      <w:r>
        <w:rPr>
          <w:rFonts w:ascii="Arial" w:hAnsi="Arial" w:cs="Arial"/>
          <w:sz w:val="20"/>
          <w:szCs w:val="20"/>
        </w:rPr>
        <w:t>425</w:t>
      </w:r>
      <w:r w:rsidRPr="000A7FCA">
        <w:rPr>
          <w:rFonts w:ascii="Arial" w:hAnsi="Arial" w:cs="Arial"/>
          <w:sz w:val="20"/>
          <w:szCs w:val="20"/>
        </w:rPr>
        <w:t xml:space="preserve">, del </w:t>
      </w:r>
      <w:r>
        <w:rPr>
          <w:rFonts w:ascii="Arial" w:hAnsi="Arial" w:cs="Arial"/>
          <w:sz w:val="20"/>
          <w:szCs w:val="20"/>
        </w:rPr>
        <w:t>16</w:t>
      </w:r>
      <w:r w:rsidRPr="000A7FCA">
        <w:rPr>
          <w:rFonts w:ascii="Arial" w:hAnsi="Arial" w:cs="Arial"/>
          <w:sz w:val="20"/>
          <w:szCs w:val="20"/>
        </w:rPr>
        <w:t xml:space="preserve"> de </w:t>
      </w:r>
      <w:r>
        <w:rPr>
          <w:rFonts w:ascii="Arial" w:hAnsi="Arial" w:cs="Arial"/>
          <w:sz w:val="20"/>
          <w:szCs w:val="20"/>
        </w:rPr>
        <w:t>mayo</w:t>
      </w:r>
      <w:r w:rsidRPr="000A7FCA">
        <w:rPr>
          <w:rFonts w:ascii="Arial" w:hAnsi="Arial" w:cs="Arial"/>
          <w:sz w:val="20"/>
          <w:szCs w:val="20"/>
        </w:rPr>
        <w:t xml:space="preserve"> de 201</w:t>
      </w:r>
      <w:r>
        <w:rPr>
          <w:rFonts w:ascii="Arial" w:hAnsi="Arial" w:cs="Arial"/>
          <w:sz w:val="20"/>
          <w:szCs w:val="20"/>
        </w:rPr>
        <w:t>8</w:t>
      </w:r>
      <w:r w:rsidRPr="000A7FCA">
        <w:rPr>
          <w:rFonts w:ascii="Arial" w:hAnsi="Arial" w:cs="Arial"/>
          <w:sz w:val="20"/>
          <w:szCs w:val="20"/>
        </w:rPr>
        <w:t>.</w:t>
      </w:r>
    </w:p>
    <w:p w:rsidR="00C46349" w:rsidRDefault="00C46349" w:rsidP="00C46349">
      <w:pPr>
        <w:pStyle w:val="Prrafodelista"/>
        <w:tabs>
          <w:tab w:val="left" w:pos="1276"/>
        </w:tabs>
        <w:ind w:left="1211"/>
        <w:rPr>
          <w:rFonts w:ascii="Arial" w:hAnsi="Arial" w:cs="Arial"/>
          <w:sz w:val="20"/>
          <w:szCs w:val="20"/>
        </w:rPr>
      </w:pPr>
      <w:r w:rsidRPr="000A7FCA">
        <w:rPr>
          <w:rFonts w:ascii="Arial" w:hAnsi="Arial" w:cs="Arial"/>
          <w:sz w:val="20"/>
          <w:szCs w:val="20"/>
        </w:rPr>
        <w:t xml:space="preserve">P.O. No. </w:t>
      </w:r>
      <w:r>
        <w:rPr>
          <w:rFonts w:ascii="Arial" w:hAnsi="Arial" w:cs="Arial"/>
          <w:sz w:val="20"/>
          <w:szCs w:val="20"/>
        </w:rPr>
        <w:t>70</w:t>
      </w:r>
      <w:r w:rsidRPr="000A7FCA">
        <w:rPr>
          <w:rFonts w:ascii="Arial" w:hAnsi="Arial" w:cs="Arial"/>
          <w:sz w:val="20"/>
          <w:szCs w:val="20"/>
        </w:rPr>
        <w:t xml:space="preserve">, del </w:t>
      </w:r>
      <w:r>
        <w:rPr>
          <w:rFonts w:ascii="Arial" w:hAnsi="Arial" w:cs="Arial"/>
          <w:sz w:val="20"/>
          <w:szCs w:val="20"/>
        </w:rPr>
        <w:t>12</w:t>
      </w:r>
      <w:r w:rsidRPr="000A7FCA">
        <w:rPr>
          <w:rFonts w:ascii="Arial" w:hAnsi="Arial" w:cs="Arial"/>
          <w:sz w:val="20"/>
          <w:szCs w:val="20"/>
        </w:rPr>
        <w:t xml:space="preserve"> de </w:t>
      </w:r>
      <w:r>
        <w:rPr>
          <w:rFonts w:ascii="Arial" w:hAnsi="Arial" w:cs="Arial"/>
          <w:sz w:val="20"/>
          <w:szCs w:val="20"/>
        </w:rPr>
        <w:t>mayo</w:t>
      </w:r>
      <w:r w:rsidRPr="000A7FCA">
        <w:rPr>
          <w:rFonts w:ascii="Arial" w:hAnsi="Arial" w:cs="Arial"/>
          <w:sz w:val="20"/>
          <w:szCs w:val="20"/>
        </w:rPr>
        <w:t xml:space="preserve"> de 201</w:t>
      </w:r>
      <w:r>
        <w:rPr>
          <w:rFonts w:ascii="Arial" w:hAnsi="Arial" w:cs="Arial"/>
          <w:sz w:val="20"/>
          <w:szCs w:val="20"/>
        </w:rPr>
        <w:t>8</w:t>
      </w:r>
      <w:r w:rsidRPr="000A7FCA">
        <w:rPr>
          <w:rFonts w:ascii="Arial" w:hAnsi="Arial" w:cs="Arial"/>
          <w:sz w:val="20"/>
          <w:szCs w:val="20"/>
        </w:rPr>
        <w:t>.</w:t>
      </w:r>
    </w:p>
    <w:p w:rsidR="00C46349" w:rsidRPr="001104ED" w:rsidRDefault="001104ED" w:rsidP="00FB4AAF">
      <w:pPr>
        <w:pStyle w:val="Prrafodelista"/>
        <w:tabs>
          <w:tab w:val="left" w:pos="1276"/>
        </w:tabs>
        <w:ind w:left="1211"/>
        <w:rPr>
          <w:rFonts w:ascii="Arial" w:hAnsi="Arial" w:cs="Arial"/>
          <w:sz w:val="20"/>
          <w:szCs w:val="20"/>
        </w:rPr>
      </w:pPr>
      <w:r w:rsidRPr="001104ED">
        <w:rPr>
          <w:rFonts w:ascii="Arial" w:hAnsi="Arial" w:cs="Arial"/>
          <w:b/>
          <w:bCs/>
          <w:color w:val="000000"/>
          <w:sz w:val="20"/>
          <w:szCs w:val="20"/>
          <w:lang w:val="es-MX"/>
        </w:rPr>
        <w:t>ARTÍCULO PRIMERO</w:t>
      </w:r>
      <w:r w:rsidRPr="001104ED">
        <w:rPr>
          <w:rFonts w:ascii="Arial" w:hAnsi="Arial" w:cs="Arial"/>
          <w:bCs/>
          <w:color w:val="000000"/>
          <w:sz w:val="20"/>
          <w:szCs w:val="20"/>
          <w:lang w:val="es-MX"/>
        </w:rPr>
        <w:t xml:space="preserve">. </w:t>
      </w:r>
      <w:r w:rsidRPr="001104ED">
        <w:rPr>
          <w:rFonts w:ascii="Arial" w:hAnsi="Arial" w:cs="Arial"/>
          <w:color w:val="000000"/>
          <w:sz w:val="20"/>
          <w:szCs w:val="20"/>
          <w:lang w:val="es-MX"/>
        </w:rPr>
        <w:t>Se reforma la fracción III, el artículo 3°; y el artículo 6°.</w:t>
      </w:r>
    </w:p>
    <w:p w:rsidR="001104ED" w:rsidRPr="009027C6" w:rsidRDefault="001104ED" w:rsidP="00FB4AAF">
      <w:pPr>
        <w:pStyle w:val="Prrafodelista"/>
        <w:tabs>
          <w:tab w:val="left" w:pos="1276"/>
        </w:tabs>
        <w:ind w:left="1211"/>
        <w:rPr>
          <w:rFonts w:ascii="Arial" w:hAnsi="Arial" w:cs="Arial"/>
          <w:sz w:val="16"/>
          <w:szCs w:val="16"/>
        </w:rPr>
      </w:pPr>
    </w:p>
    <w:p w:rsidR="0077425A" w:rsidRPr="0077425A" w:rsidRDefault="0077425A" w:rsidP="0077425A">
      <w:pPr>
        <w:pStyle w:val="Prrafodelista"/>
        <w:tabs>
          <w:tab w:val="left" w:pos="1276"/>
        </w:tabs>
        <w:ind w:left="851"/>
        <w:jc w:val="center"/>
        <w:rPr>
          <w:rFonts w:ascii="Arial" w:hAnsi="Arial" w:cs="Arial"/>
          <w:b/>
        </w:rPr>
      </w:pPr>
      <w:r w:rsidRPr="0077425A">
        <w:rPr>
          <w:rFonts w:ascii="Arial" w:hAnsi="Arial" w:cs="Arial"/>
          <w:b/>
        </w:rPr>
        <w:t>Abrogada:</w:t>
      </w:r>
    </w:p>
    <w:p w:rsidR="0077425A" w:rsidRPr="009027C6" w:rsidRDefault="0077425A" w:rsidP="0077425A">
      <w:pPr>
        <w:pStyle w:val="Prrafodelista"/>
        <w:tabs>
          <w:tab w:val="left" w:pos="1276"/>
        </w:tabs>
        <w:ind w:left="1211"/>
        <w:rPr>
          <w:rFonts w:ascii="Arial" w:hAnsi="Arial" w:cs="Arial"/>
          <w:b/>
          <w:sz w:val="16"/>
          <w:szCs w:val="16"/>
        </w:rPr>
      </w:pPr>
    </w:p>
    <w:p w:rsidR="0077425A" w:rsidRPr="0077425A" w:rsidRDefault="0077425A" w:rsidP="0077425A">
      <w:pPr>
        <w:pStyle w:val="Prrafodelista"/>
        <w:numPr>
          <w:ilvl w:val="0"/>
          <w:numId w:val="13"/>
        </w:numPr>
        <w:tabs>
          <w:tab w:val="left" w:pos="1276"/>
        </w:tabs>
        <w:ind w:left="1276"/>
        <w:rPr>
          <w:rFonts w:ascii="Arial" w:hAnsi="Arial" w:cs="Arial"/>
          <w:sz w:val="20"/>
          <w:szCs w:val="20"/>
        </w:rPr>
      </w:pPr>
      <w:r w:rsidRPr="0077425A">
        <w:rPr>
          <w:rFonts w:ascii="Arial" w:hAnsi="Arial" w:cs="Arial"/>
          <w:sz w:val="20"/>
          <w:szCs w:val="20"/>
        </w:rPr>
        <w:t>Decreto No. LXI</w:t>
      </w:r>
      <w:r w:rsidR="00E83FA6">
        <w:rPr>
          <w:rFonts w:ascii="Arial" w:hAnsi="Arial" w:cs="Arial"/>
          <w:sz w:val="20"/>
          <w:szCs w:val="20"/>
        </w:rPr>
        <w:t>V</w:t>
      </w:r>
      <w:r w:rsidRPr="0077425A">
        <w:rPr>
          <w:rFonts w:ascii="Arial" w:hAnsi="Arial" w:cs="Arial"/>
          <w:sz w:val="20"/>
          <w:szCs w:val="20"/>
        </w:rPr>
        <w:t>-</w:t>
      </w:r>
      <w:r w:rsidR="00E83FA6">
        <w:rPr>
          <w:rFonts w:ascii="Arial" w:hAnsi="Arial" w:cs="Arial"/>
          <w:sz w:val="20"/>
          <w:szCs w:val="20"/>
        </w:rPr>
        <w:t>818</w:t>
      </w:r>
      <w:r w:rsidRPr="0077425A">
        <w:rPr>
          <w:rFonts w:ascii="Arial" w:hAnsi="Arial" w:cs="Arial"/>
          <w:sz w:val="20"/>
          <w:szCs w:val="20"/>
        </w:rPr>
        <w:t xml:space="preserve">, del </w:t>
      </w:r>
      <w:r w:rsidR="00D0240A">
        <w:rPr>
          <w:rFonts w:ascii="Arial" w:hAnsi="Arial" w:cs="Arial"/>
          <w:sz w:val="20"/>
          <w:szCs w:val="20"/>
        </w:rPr>
        <w:t>22</w:t>
      </w:r>
      <w:r w:rsidRPr="0077425A">
        <w:rPr>
          <w:rFonts w:ascii="Arial" w:hAnsi="Arial" w:cs="Arial"/>
          <w:sz w:val="20"/>
          <w:szCs w:val="20"/>
        </w:rPr>
        <w:t xml:space="preserve"> de </w:t>
      </w:r>
      <w:r w:rsidR="00D0240A">
        <w:rPr>
          <w:rFonts w:ascii="Arial" w:hAnsi="Arial" w:cs="Arial"/>
          <w:sz w:val="20"/>
          <w:szCs w:val="20"/>
        </w:rPr>
        <w:t>septiembre</w:t>
      </w:r>
      <w:r w:rsidRPr="0077425A">
        <w:rPr>
          <w:rFonts w:ascii="Arial" w:hAnsi="Arial" w:cs="Arial"/>
          <w:sz w:val="20"/>
          <w:szCs w:val="20"/>
        </w:rPr>
        <w:t xml:space="preserve"> de 20</w:t>
      </w:r>
      <w:r w:rsidR="00D0240A">
        <w:rPr>
          <w:rFonts w:ascii="Arial" w:hAnsi="Arial" w:cs="Arial"/>
          <w:sz w:val="20"/>
          <w:szCs w:val="20"/>
        </w:rPr>
        <w:t>21</w:t>
      </w:r>
      <w:r w:rsidRPr="0077425A">
        <w:rPr>
          <w:rFonts w:ascii="Arial" w:hAnsi="Arial" w:cs="Arial"/>
          <w:sz w:val="20"/>
          <w:szCs w:val="20"/>
        </w:rPr>
        <w:t>.</w:t>
      </w:r>
    </w:p>
    <w:p w:rsidR="0077425A" w:rsidRPr="0077425A" w:rsidRDefault="0077425A" w:rsidP="0077425A">
      <w:pPr>
        <w:pStyle w:val="Prrafodelista"/>
        <w:tabs>
          <w:tab w:val="left" w:pos="1276"/>
        </w:tabs>
        <w:ind w:left="1211"/>
        <w:rPr>
          <w:rFonts w:ascii="Arial" w:hAnsi="Arial" w:cs="Arial"/>
          <w:sz w:val="20"/>
          <w:szCs w:val="20"/>
        </w:rPr>
      </w:pPr>
      <w:r w:rsidRPr="0077425A">
        <w:rPr>
          <w:rFonts w:ascii="Arial" w:hAnsi="Arial" w:cs="Arial"/>
          <w:sz w:val="20"/>
          <w:szCs w:val="20"/>
        </w:rPr>
        <w:t xml:space="preserve">P.O. </w:t>
      </w:r>
      <w:r w:rsidR="00D0240A">
        <w:rPr>
          <w:rFonts w:ascii="Arial" w:hAnsi="Arial" w:cs="Arial"/>
          <w:sz w:val="20"/>
          <w:szCs w:val="20"/>
        </w:rPr>
        <w:t xml:space="preserve">Edición Vespertina </w:t>
      </w:r>
      <w:r w:rsidRPr="0077425A">
        <w:rPr>
          <w:rFonts w:ascii="Arial" w:hAnsi="Arial" w:cs="Arial"/>
          <w:sz w:val="20"/>
          <w:szCs w:val="20"/>
        </w:rPr>
        <w:t xml:space="preserve">No. </w:t>
      </w:r>
      <w:r w:rsidR="00D0240A">
        <w:rPr>
          <w:rFonts w:ascii="Arial" w:hAnsi="Arial" w:cs="Arial"/>
          <w:sz w:val="20"/>
          <w:szCs w:val="20"/>
        </w:rPr>
        <w:t>114</w:t>
      </w:r>
      <w:r w:rsidRPr="0077425A">
        <w:rPr>
          <w:rFonts w:ascii="Arial" w:hAnsi="Arial" w:cs="Arial"/>
          <w:sz w:val="20"/>
          <w:szCs w:val="20"/>
        </w:rPr>
        <w:t xml:space="preserve">, del </w:t>
      </w:r>
      <w:r w:rsidR="00D0240A">
        <w:rPr>
          <w:rFonts w:ascii="Arial" w:hAnsi="Arial" w:cs="Arial"/>
          <w:sz w:val="20"/>
          <w:szCs w:val="20"/>
        </w:rPr>
        <w:t>23</w:t>
      </w:r>
      <w:r w:rsidRPr="0077425A">
        <w:rPr>
          <w:rFonts w:ascii="Arial" w:hAnsi="Arial" w:cs="Arial"/>
          <w:sz w:val="20"/>
          <w:szCs w:val="20"/>
        </w:rPr>
        <w:t xml:space="preserve"> de </w:t>
      </w:r>
      <w:r w:rsidR="00D0240A">
        <w:rPr>
          <w:rFonts w:ascii="Arial" w:hAnsi="Arial" w:cs="Arial"/>
          <w:sz w:val="20"/>
          <w:szCs w:val="20"/>
        </w:rPr>
        <w:t>septiembre</w:t>
      </w:r>
      <w:r w:rsidRPr="0077425A">
        <w:rPr>
          <w:rFonts w:ascii="Arial" w:hAnsi="Arial" w:cs="Arial"/>
          <w:sz w:val="20"/>
          <w:szCs w:val="20"/>
        </w:rPr>
        <w:t xml:space="preserve"> de 20</w:t>
      </w:r>
      <w:r w:rsidR="00D0240A">
        <w:rPr>
          <w:rFonts w:ascii="Arial" w:hAnsi="Arial" w:cs="Arial"/>
          <w:sz w:val="20"/>
          <w:szCs w:val="20"/>
        </w:rPr>
        <w:t>21</w:t>
      </w:r>
      <w:r w:rsidRPr="0077425A">
        <w:rPr>
          <w:rFonts w:ascii="Arial" w:hAnsi="Arial" w:cs="Arial"/>
          <w:sz w:val="20"/>
          <w:szCs w:val="20"/>
        </w:rPr>
        <w:t>.</w:t>
      </w:r>
    </w:p>
    <w:p w:rsidR="0077425A" w:rsidRPr="0077425A" w:rsidRDefault="0077425A" w:rsidP="0077425A">
      <w:pPr>
        <w:pStyle w:val="Prrafodelista"/>
        <w:tabs>
          <w:tab w:val="left" w:pos="1276"/>
        </w:tabs>
        <w:ind w:left="1211"/>
        <w:rPr>
          <w:rFonts w:ascii="Arial" w:hAnsi="Arial" w:cs="Arial"/>
          <w:bCs/>
          <w:i/>
          <w:sz w:val="20"/>
          <w:szCs w:val="20"/>
        </w:rPr>
      </w:pPr>
      <w:r w:rsidRPr="0077425A">
        <w:rPr>
          <w:rFonts w:ascii="Arial" w:hAnsi="Arial" w:cs="Arial"/>
          <w:bCs/>
          <w:i/>
          <w:sz w:val="20"/>
          <w:szCs w:val="20"/>
        </w:rPr>
        <w:t xml:space="preserve">Sus artículos segundo, </w:t>
      </w:r>
      <w:r w:rsidR="00715D4A">
        <w:rPr>
          <w:rFonts w:ascii="Arial" w:hAnsi="Arial" w:cs="Arial"/>
          <w:bCs/>
          <w:i/>
          <w:sz w:val="20"/>
          <w:szCs w:val="20"/>
        </w:rPr>
        <w:t xml:space="preserve">tercero, cuarto y </w:t>
      </w:r>
      <w:r w:rsidRPr="0077425A">
        <w:rPr>
          <w:rFonts w:ascii="Arial" w:hAnsi="Arial" w:cs="Arial"/>
          <w:bCs/>
          <w:i/>
          <w:sz w:val="20"/>
          <w:szCs w:val="20"/>
        </w:rPr>
        <w:t xml:space="preserve">quinto </w:t>
      </w:r>
      <w:r w:rsidR="00715D4A">
        <w:rPr>
          <w:rFonts w:ascii="Arial" w:hAnsi="Arial" w:cs="Arial"/>
          <w:bCs/>
          <w:i/>
          <w:sz w:val="20"/>
          <w:szCs w:val="20"/>
        </w:rPr>
        <w:t>t</w:t>
      </w:r>
      <w:r w:rsidRPr="0077425A">
        <w:rPr>
          <w:rFonts w:ascii="Arial" w:hAnsi="Arial" w:cs="Arial"/>
          <w:bCs/>
          <w:i/>
          <w:sz w:val="20"/>
          <w:szCs w:val="20"/>
        </w:rPr>
        <w:t>ransitorios establecen lo siguiente:</w:t>
      </w:r>
    </w:p>
    <w:p w:rsidR="00EA06D6" w:rsidRPr="00EA06D6" w:rsidRDefault="0077425A" w:rsidP="00EA06D6">
      <w:pPr>
        <w:pStyle w:val="Prrafodelista"/>
        <w:tabs>
          <w:tab w:val="left" w:pos="1276"/>
        </w:tabs>
        <w:ind w:left="1211"/>
        <w:rPr>
          <w:rFonts w:ascii="Arial" w:hAnsi="Arial" w:cs="Arial"/>
          <w:bCs/>
          <w:i/>
          <w:sz w:val="20"/>
          <w:szCs w:val="20"/>
        </w:rPr>
      </w:pPr>
      <w:r w:rsidRPr="0077425A">
        <w:rPr>
          <w:rFonts w:ascii="Arial" w:hAnsi="Arial" w:cs="Arial"/>
          <w:bCs/>
          <w:i/>
          <w:sz w:val="20"/>
          <w:szCs w:val="20"/>
        </w:rPr>
        <w:t>“…</w:t>
      </w:r>
      <w:r w:rsidR="00EA06D6" w:rsidRPr="00EA06D6">
        <w:rPr>
          <w:rFonts w:ascii="Arial" w:hAnsi="Arial" w:cs="Arial"/>
          <w:b/>
          <w:bCs/>
          <w:i/>
          <w:sz w:val="20"/>
          <w:szCs w:val="20"/>
        </w:rPr>
        <w:t>ARTÍCULO SEGUNDO</w:t>
      </w:r>
      <w:r w:rsidR="00EA06D6" w:rsidRPr="00EA06D6">
        <w:rPr>
          <w:rFonts w:ascii="Arial" w:hAnsi="Arial" w:cs="Arial"/>
          <w:bCs/>
          <w:i/>
          <w:sz w:val="20"/>
          <w:szCs w:val="20"/>
        </w:rPr>
        <w:t>. Se abroga la Ley para el Aprovechamiento de Energías Renovables del Estado de Tamaulipas, publicada en el Periódico Oficial del Estado de Tamaulipas No. 115 de fecha 24 de septiembre de 2013, así como sus subsecuentes reformas y las demás disposiciones que se opongan al presente ordenamiento. Las referencias hechas a la Ley para el Aprovechamiento de Energías Renovables del Estado de Tamaulipas, en otros ordenamientos jurídicos, deberán entenderse como realizadas a la Ley materia de este Decreto.</w:t>
      </w:r>
    </w:p>
    <w:p w:rsidR="00EA06D6" w:rsidRPr="00EA06D6" w:rsidRDefault="00EA06D6" w:rsidP="00EA06D6">
      <w:pPr>
        <w:pStyle w:val="Prrafodelista"/>
        <w:tabs>
          <w:tab w:val="left" w:pos="1276"/>
        </w:tabs>
        <w:ind w:left="1211"/>
        <w:rPr>
          <w:rFonts w:ascii="Arial" w:hAnsi="Arial" w:cs="Arial"/>
          <w:bCs/>
          <w:i/>
          <w:sz w:val="20"/>
          <w:szCs w:val="20"/>
        </w:rPr>
      </w:pPr>
    </w:p>
    <w:p w:rsidR="00EA06D6" w:rsidRPr="00EA06D6" w:rsidRDefault="00EA06D6" w:rsidP="00EA06D6">
      <w:pPr>
        <w:pStyle w:val="Prrafodelista"/>
        <w:tabs>
          <w:tab w:val="left" w:pos="1276"/>
        </w:tabs>
        <w:ind w:left="1211"/>
        <w:rPr>
          <w:rFonts w:ascii="Arial" w:hAnsi="Arial" w:cs="Arial"/>
          <w:bCs/>
          <w:i/>
          <w:sz w:val="20"/>
          <w:szCs w:val="20"/>
        </w:rPr>
      </w:pPr>
      <w:r w:rsidRPr="00EA06D6">
        <w:rPr>
          <w:rFonts w:ascii="Arial" w:hAnsi="Arial" w:cs="Arial"/>
          <w:b/>
          <w:bCs/>
          <w:i/>
          <w:sz w:val="20"/>
          <w:szCs w:val="20"/>
        </w:rPr>
        <w:t>ARTÍCULO TERCERO</w:t>
      </w:r>
      <w:r w:rsidRPr="00EA06D6">
        <w:rPr>
          <w:rFonts w:ascii="Arial" w:hAnsi="Arial" w:cs="Arial"/>
          <w:bCs/>
          <w:i/>
          <w:sz w:val="20"/>
          <w:szCs w:val="20"/>
        </w:rPr>
        <w:t>. Dentro de los siguientes 90 días hábiles a la entrada en vigor del presente Decreto, deberán realizarse las reformas o adiciones necesarias en la legislación estatal aplicable a fin de armonizarla con este ordenamiento.</w:t>
      </w:r>
    </w:p>
    <w:p w:rsidR="00EA06D6" w:rsidRPr="00EA06D6" w:rsidRDefault="00EA06D6" w:rsidP="00EA06D6">
      <w:pPr>
        <w:pStyle w:val="Prrafodelista"/>
        <w:tabs>
          <w:tab w:val="left" w:pos="1276"/>
        </w:tabs>
        <w:ind w:left="1211"/>
        <w:rPr>
          <w:rFonts w:ascii="Arial" w:hAnsi="Arial" w:cs="Arial"/>
          <w:bCs/>
          <w:i/>
          <w:sz w:val="20"/>
          <w:szCs w:val="20"/>
        </w:rPr>
      </w:pPr>
    </w:p>
    <w:p w:rsidR="00EA06D6" w:rsidRPr="00EA06D6" w:rsidRDefault="00EA06D6" w:rsidP="00EA06D6">
      <w:pPr>
        <w:pStyle w:val="Prrafodelista"/>
        <w:tabs>
          <w:tab w:val="left" w:pos="1276"/>
        </w:tabs>
        <w:ind w:left="1211"/>
        <w:rPr>
          <w:rFonts w:ascii="Arial" w:hAnsi="Arial" w:cs="Arial"/>
          <w:bCs/>
          <w:i/>
          <w:sz w:val="20"/>
          <w:szCs w:val="20"/>
        </w:rPr>
      </w:pPr>
      <w:r w:rsidRPr="00EA06D6">
        <w:rPr>
          <w:rFonts w:ascii="Arial" w:hAnsi="Arial" w:cs="Arial"/>
          <w:b/>
          <w:bCs/>
          <w:i/>
          <w:sz w:val="20"/>
          <w:szCs w:val="20"/>
        </w:rPr>
        <w:t>ARTÍCULO CUARTO</w:t>
      </w:r>
      <w:r w:rsidRPr="00EA06D6">
        <w:rPr>
          <w:rFonts w:ascii="Arial" w:hAnsi="Arial" w:cs="Arial"/>
          <w:bCs/>
          <w:i/>
          <w:sz w:val="20"/>
          <w:szCs w:val="20"/>
        </w:rPr>
        <w:t>. Dentro de los siguientes 90 días hábiles a la entrada en vigor del presente Decreto, deberá de instalarse el Comité de Operatividad Energética.</w:t>
      </w:r>
    </w:p>
    <w:p w:rsidR="00EA06D6" w:rsidRPr="00EA06D6" w:rsidRDefault="00EA06D6" w:rsidP="00EA06D6">
      <w:pPr>
        <w:pStyle w:val="Prrafodelista"/>
        <w:tabs>
          <w:tab w:val="left" w:pos="1276"/>
        </w:tabs>
        <w:ind w:left="1211"/>
        <w:rPr>
          <w:rFonts w:ascii="Arial" w:hAnsi="Arial" w:cs="Arial"/>
          <w:bCs/>
          <w:i/>
          <w:sz w:val="20"/>
          <w:szCs w:val="20"/>
        </w:rPr>
      </w:pPr>
    </w:p>
    <w:p w:rsidR="0077425A" w:rsidRPr="0077425A" w:rsidRDefault="00EA06D6" w:rsidP="00EA06D6">
      <w:pPr>
        <w:pStyle w:val="Prrafodelista"/>
        <w:tabs>
          <w:tab w:val="left" w:pos="1276"/>
        </w:tabs>
        <w:ind w:left="1211"/>
        <w:rPr>
          <w:rFonts w:ascii="Arial" w:hAnsi="Arial" w:cs="Arial"/>
          <w:i/>
          <w:sz w:val="20"/>
          <w:szCs w:val="20"/>
        </w:rPr>
      </w:pPr>
      <w:r w:rsidRPr="00EA06D6">
        <w:rPr>
          <w:rFonts w:ascii="Arial" w:hAnsi="Arial" w:cs="Arial"/>
          <w:b/>
          <w:bCs/>
          <w:i/>
          <w:sz w:val="20"/>
          <w:szCs w:val="20"/>
          <w:lang w:val="es-ES_tradnl"/>
        </w:rPr>
        <w:t>ARTÍCULO QUINTO</w:t>
      </w:r>
      <w:r w:rsidRPr="00EA06D6">
        <w:rPr>
          <w:rFonts w:ascii="Arial" w:hAnsi="Arial" w:cs="Arial"/>
          <w:bCs/>
          <w:i/>
          <w:sz w:val="20"/>
          <w:szCs w:val="20"/>
          <w:lang w:val="es-ES_tradnl"/>
        </w:rPr>
        <w:t>. Dentro de los siguientes 120 días hábiles a la entrada en vigor del presente Decreto, el Comité deberá de presentar a la persona titular del Poder Ejecutivo del Estado el Programa de Fomento y Aprovechamiento Sustentable de la Energía para el Estado de Tamaulipas, mismo que deberá de ser aprobado por la persona titular del Poder Ejecutivo del Estado dentro de los siguientes 60 días hábiles en que le sea presentado</w:t>
      </w:r>
      <w:r w:rsidR="0077425A" w:rsidRPr="0077425A">
        <w:rPr>
          <w:rFonts w:ascii="Arial" w:hAnsi="Arial" w:cs="Arial"/>
          <w:sz w:val="20"/>
          <w:szCs w:val="20"/>
        </w:rPr>
        <w:t>…”</w:t>
      </w:r>
      <w:r w:rsidR="0077425A" w:rsidRPr="0077425A">
        <w:rPr>
          <w:rFonts w:ascii="Arial" w:hAnsi="Arial" w:cs="Arial"/>
          <w:i/>
          <w:sz w:val="20"/>
          <w:szCs w:val="20"/>
          <w:lang w:val="es-ES_tradnl"/>
        </w:rPr>
        <w:t>.</w:t>
      </w:r>
    </w:p>
    <w:p w:rsidR="009027C6" w:rsidRDefault="009027C6">
      <w:pPr>
        <w:rPr>
          <w:rFonts w:ascii="Arial" w:eastAsia="Calibri" w:hAnsi="Arial" w:cs="Arial"/>
          <w:lang w:val="es-ES" w:eastAsia="en-US"/>
        </w:rPr>
      </w:pPr>
      <w:r>
        <w:rPr>
          <w:rFonts w:ascii="Arial" w:hAnsi="Arial" w:cs="Arial"/>
        </w:rPr>
        <w:br w:type="page"/>
      </w:r>
    </w:p>
    <w:p w:rsidR="007401AE" w:rsidRPr="007401AE" w:rsidRDefault="007401AE" w:rsidP="00F2244C">
      <w:pPr>
        <w:pStyle w:val="Prrafodelista"/>
        <w:tabs>
          <w:tab w:val="left" w:pos="0"/>
        </w:tabs>
        <w:ind w:left="0"/>
        <w:rPr>
          <w:rFonts w:ascii="Arial" w:hAnsi="Arial" w:cs="Arial"/>
          <w:b/>
          <w:bCs/>
          <w:i/>
          <w:lang w:val="es-ES_tradnl"/>
        </w:rPr>
      </w:pPr>
      <w:r w:rsidRPr="007401AE">
        <w:rPr>
          <w:rFonts w:ascii="Arial" w:hAnsi="Arial" w:cs="Arial"/>
          <w:b/>
          <w:bCs/>
          <w:i/>
          <w:lang w:val="es-ES_tradnl"/>
        </w:rPr>
        <w:lastRenderedPageBreak/>
        <w:t xml:space="preserve">EXTRACTO DEL DECRETO NO. </w:t>
      </w:r>
      <w:r w:rsidRPr="007401AE">
        <w:rPr>
          <w:rFonts w:ascii="Arial" w:hAnsi="Arial" w:cs="Arial"/>
          <w:b/>
          <w:bCs/>
          <w:i/>
          <w:lang w:val="pt-BR"/>
        </w:rPr>
        <w:t>L</w:t>
      </w:r>
      <w:r w:rsidRPr="007401AE">
        <w:rPr>
          <w:rFonts w:ascii="Arial" w:hAnsi="Arial" w:cs="Arial"/>
          <w:b/>
          <w:bCs/>
          <w:i/>
          <w:lang w:val="es-ES_tradnl"/>
        </w:rPr>
        <w:t>X</w:t>
      </w:r>
      <w:r w:rsidRPr="007401AE">
        <w:rPr>
          <w:rFonts w:ascii="Arial" w:hAnsi="Arial" w:cs="Arial"/>
          <w:b/>
          <w:bCs/>
          <w:i/>
          <w:lang w:val="pt-BR"/>
        </w:rPr>
        <w:t>I</w:t>
      </w:r>
      <w:r>
        <w:rPr>
          <w:rFonts w:ascii="Arial" w:hAnsi="Arial" w:cs="Arial"/>
          <w:b/>
          <w:bCs/>
          <w:i/>
          <w:lang w:val="pt-BR"/>
        </w:rPr>
        <w:t>V</w:t>
      </w:r>
      <w:r w:rsidRPr="007401AE">
        <w:rPr>
          <w:rFonts w:ascii="Arial" w:hAnsi="Arial" w:cs="Arial"/>
          <w:b/>
          <w:bCs/>
          <w:i/>
          <w:lang w:val="pt-BR"/>
        </w:rPr>
        <w:t>-</w:t>
      </w:r>
      <w:r>
        <w:rPr>
          <w:rFonts w:ascii="Arial" w:hAnsi="Arial" w:cs="Arial"/>
          <w:b/>
          <w:bCs/>
          <w:i/>
          <w:lang w:val="es-ES_tradnl"/>
        </w:rPr>
        <w:t>818</w:t>
      </w:r>
      <w:r w:rsidRPr="007401AE">
        <w:rPr>
          <w:rFonts w:ascii="Arial" w:hAnsi="Arial" w:cs="Arial"/>
          <w:b/>
          <w:bCs/>
          <w:i/>
          <w:lang w:val="es-ES_tradnl"/>
        </w:rPr>
        <w:t xml:space="preserve">, PUBLICADO EN EL P.O. </w:t>
      </w:r>
      <w:r>
        <w:rPr>
          <w:rFonts w:ascii="Arial" w:hAnsi="Arial" w:cs="Arial"/>
          <w:b/>
          <w:bCs/>
          <w:i/>
          <w:lang w:val="es-ES_tradnl"/>
        </w:rPr>
        <w:t xml:space="preserve">EDICIÓN VESPERTINA </w:t>
      </w:r>
      <w:r w:rsidRPr="007401AE">
        <w:rPr>
          <w:rFonts w:ascii="Arial" w:hAnsi="Arial" w:cs="Arial"/>
          <w:b/>
          <w:bCs/>
          <w:i/>
          <w:lang w:val="es-ES_tradnl"/>
        </w:rPr>
        <w:t xml:space="preserve">NO. </w:t>
      </w:r>
      <w:r>
        <w:rPr>
          <w:rFonts w:ascii="Arial" w:hAnsi="Arial" w:cs="Arial"/>
          <w:b/>
          <w:bCs/>
          <w:i/>
          <w:lang w:val="es-ES_tradnl"/>
        </w:rPr>
        <w:t>114</w:t>
      </w:r>
      <w:r w:rsidRPr="007401AE">
        <w:rPr>
          <w:rFonts w:ascii="Arial" w:hAnsi="Arial" w:cs="Arial"/>
          <w:b/>
          <w:bCs/>
          <w:i/>
          <w:lang w:val="es-ES_tradnl"/>
        </w:rPr>
        <w:t xml:space="preserve">, DEL </w:t>
      </w:r>
      <w:r>
        <w:rPr>
          <w:rFonts w:ascii="Arial" w:hAnsi="Arial" w:cs="Arial"/>
          <w:b/>
          <w:bCs/>
          <w:i/>
          <w:lang w:val="es-ES_tradnl"/>
        </w:rPr>
        <w:t>23</w:t>
      </w:r>
      <w:r w:rsidRPr="007401AE">
        <w:rPr>
          <w:rFonts w:ascii="Arial" w:hAnsi="Arial" w:cs="Arial"/>
          <w:b/>
          <w:bCs/>
          <w:i/>
          <w:lang w:val="es-ES_tradnl"/>
        </w:rPr>
        <w:t xml:space="preserve"> DE </w:t>
      </w:r>
      <w:r>
        <w:rPr>
          <w:rFonts w:ascii="Arial" w:hAnsi="Arial" w:cs="Arial"/>
          <w:b/>
          <w:bCs/>
          <w:i/>
          <w:lang w:val="es-ES_tradnl"/>
        </w:rPr>
        <w:t>SEPTIEMBRE</w:t>
      </w:r>
      <w:r w:rsidRPr="007401AE">
        <w:rPr>
          <w:rFonts w:ascii="Arial" w:hAnsi="Arial" w:cs="Arial"/>
          <w:b/>
          <w:bCs/>
          <w:i/>
          <w:lang w:val="es-ES_tradnl"/>
        </w:rPr>
        <w:t xml:space="preserve"> DE 20</w:t>
      </w:r>
      <w:r>
        <w:rPr>
          <w:rFonts w:ascii="Arial" w:hAnsi="Arial" w:cs="Arial"/>
          <w:b/>
          <w:bCs/>
          <w:i/>
          <w:lang w:val="es-ES_tradnl"/>
        </w:rPr>
        <w:t>21</w:t>
      </w:r>
      <w:r w:rsidRPr="007401AE">
        <w:rPr>
          <w:rFonts w:ascii="Arial" w:hAnsi="Arial" w:cs="Arial"/>
          <w:b/>
          <w:bCs/>
          <w:i/>
          <w:lang w:val="es-ES_tradnl"/>
        </w:rPr>
        <w:t xml:space="preserve">, MEDIANTE EL CUAL SE </w:t>
      </w:r>
      <w:r w:rsidRPr="007401AE">
        <w:rPr>
          <w:rFonts w:ascii="Arial" w:hAnsi="Arial" w:cs="Arial"/>
          <w:b/>
          <w:bCs/>
          <w:i/>
          <w:u w:val="single"/>
          <w:lang w:val="es-ES_tradnl"/>
        </w:rPr>
        <w:t xml:space="preserve">EXPIDE LA </w:t>
      </w:r>
      <w:r w:rsidRPr="007401AE">
        <w:rPr>
          <w:rFonts w:ascii="Arial" w:hAnsi="Arial" w:cs="Arial"/>
          <w:b/>
          <w:bCs/>
          <w:i/>
          <w:u w:val="single"/>
        </w:rPr>
        <w:t xml:space="preserve">LEY </w:t>
      </w:r>
      <w:r>
        <w:rPr>
          <w:rFonts w:ascii="Arial" w:hAnsi="Arial" w:cs="Arial"/>
          <w:b/>
          <w:bCs/>
          <w:i/>
          <w:u w:val="single"/>
        </w:rPr>
        <w:t>PARA EL FOMENTO Y EL APROVECHAMIENTO SUSTENTABLE DE LA ENERGÍA EN E</w:t>
      </w:r>
      <w:r w:rsidRPr="007401AE">
        <w:rPr>
          <w:rFonts w:ascii="Arial" w:hAnsi="Arial" w:cs="Arial"/>
          <w:b/>
          <w:bCs/>
          <w:i/>
          <w:u w:val="single"/>
        </w:rPr>
        <w:t>L ESTADO DE TAMAULIPAS</w:t>
      </w:r>
      <w:r w:rsidRPr="007401AE">
        <w:rPr>
          <w:rFonts w:ascii="Arial" w:hAnsi="Arial" w:cs="Arial"/>
          <w:b/>
          <w:bCs/>
          <w:i/>
          <w:lang w:val="es-ES_tradnl"/>
        </w:rPr>
        <w:t xml:space="preserve">, POR EL CUAL ABROGA EN SU ARTÍCULO SEGUNDO TRANSITORIO LA </w:t>
      </w:r>
      <w:r w:rsidR="004F3CE8">
        <w:rPr>
          <w:rFonts w:ascii="Arial" w:hAnsi="Arial" w:cs="Arial"/>
          <w:b/>
          <w:bCs/>
          <w:i/>
          <w:lang w:val="es-ES_tradnl"/>
        </w:rPr>
        <w:t>LEY PARA EL APROVECHAMIENTO DE ENERGÍAS RENOVABLES DEL ESTADO DE TAMAULIPAS</w:t>
      </w:r>
      <w:r w:rsidRPr="007401AE">
        <w:rPr>
          <w:rFonts w:ascii="Arial" w:hAnsi="Arial" w:cs="Arial"/>
          <w:b/>
          <w:bCs/>
          <w:i/>
          <w:lang w:val="es-ES_tradnl"/>
        </w:rPr>
        <w:t>, EXPEDIDA EN EL DECRETO NO. LX</w:t>
      </w:r>
      <w:r w:rsidR="00F2244C">
        <w:rPr>
          <w:rFonts w:ascii="Arial" w:hAnsi="Arial" w:cs="Arial"/>
          <w:b/>
          <w:bCs/>
          <w:i/>
          <w:lang w:val="es-ES_tradnl"/>
        </w:rPr>
        <w:t>I</w:t>
      </w:r>
      <w:r w:rsidRPr="007401AE">
        <w:rPr>
          <w:rFonts w:ascii="Arial" w:hAnsi="Arial" w:cs="Arial"/>
          <w:b/>
          <w:bCs/>
          <w:i/>
          <w:lang w:val="es-ES_tradnl"/>
        </w:rPr>
        <w:t>-</w:t>
      </w:r>
      <w:r w:rsidR="00F2244C">
        <w:rPr>
          <w:rFonts w:ascii="Arial" w:hAnsi="Arial" w:cs="Arial"/>
          <w:b/>
          <w:bCs/>
          <w:i/>
          <w:lang w:val="es-ES_tradnl"/>
        </w:rPr>
        <w:t>894</w:t>
      </w:r>
      <w:r w:rsidRPr="007401AE">
        <w:rPr>
          <w:rFonts w:ascii="Arial" w:hAnsi="Arial" w:cs="Arial"/>
          <w:bCs/>
          <w:i/>
          <w:lang w:val="es-ES_tradnl"/>
        </w:rPr>
        <w:t xml:space="preserve"> </w:t>
      </w:r>
      <w:r w:rsidRPr="007401AE">
        <w:rPr>
          <w:rFonts w:ascii="Arial" w:hAnsi="Arial" w:cs="Arial"/>
          <w:b/>
          <w:bCs/>
          <w:i/>
          <w:lang w:val="es-ES_tradnl"/>
        </w:rPr>
        <w:t xml:space="preserve">DEL 25 DE </w:t>
      </w:r>
      <w:r w:rsidR="00F2244C">
        <w:rPr>
          <w:rFonts w:ascii="Arial" w:hAnsi="Arial" w:cs="Arial"/>
          <w:b/>
          <w:bCs/>
          <w:i/>
          <w:lang w:val="es-ES_tradnl"/>
        </w:rPr>
        <w:t>AGOSTO</w:t>
      </w:r>
      <w:r w:rsidRPr="007401AE">
        <w:rPr>
          <w:rFonts w:ascii="Arial" w:hAnsi="Arial" w:cs="Arial"/>
          <w:b/>
          <w:bCs/>
          <w:i/>
          <w:lang w:val="es-ES_tradnl"/>
        </w:rPr>
        <w:t xml:space="preserve"> DE 20</w:t>
      </w:r>
      <w:r w:rsidR="00F2244C">
        <w:rPr>
          <w:rFonts w:ascii="Arial" w:hAnsi="Arial" w:cs="Arial"/>
          <w:b/>
          <w:bCs/>
          <w:i/>
          <w:lang w:val="es-ES_tradnl"/>
        </w:rPr>
        <w:t>13</w:t>
      </w:r>
      <w:r w:rsidRPr="007401AE">
        <w:rPr>
          <w:rFonts w:ascii="Arial" w:hAnsi="Arial" w:cs="Arial"/>
          <w:b/>
          <w:bCs/>
          <w:i/>
          <w:lang w:val="es-ES_tradnl"/>
        </w:rPr>
        <w:t xml:space="preserve">, PUBLICADA EN EL PERIÓDICO OFICIAL NO. </w:t>
      </w:r>
      <w:r w:rsidR="00F2244C">
        <w:rPr>
          <w:rFonts w:ascii="Arial" w:hAnsi="Arial" w:cs="Arial"/>
          <w:b/>
          <w:bCs/>
          <w:i/>
          <w:lang w:val="es-ES_tradnl"/>
        </w:rPr>
        <w:t>115</w:t>
      </w:r>
      <w:r w:rsidRPr="007401AE">
        <w:rPr>
          <w:rFonts w:ascii="Arial" w:hAnsi="Arial" w:cs="Arial"/>
          <w:b/>
          <w:bCs/>
          <w:i/>
          <w:lang w:val="es-ES_tradnl"/>
        </w:rPr>
        <w:t>, DEL 2</w:t>
      </w:r>
      <w:r w:rsidR="00F2244C">
        <w:rPr>
          <w:rFonts w:ascii="Arial" w:hAnsi="Arial" w:cs="Arial"/>
          <w:b/>
          <w:bCs/>
          <w:i/>
          <w:lang w:val="es-ES_tradnl"/>
        </w:rPr>
        <w:t>4</w:t>
      </w:r>
      <w:r w:rsidRPr="007401AE">
        <w:rPr>
          <w:rFonts w:ascii="Arial" w:hAnsi="Arial" w:cs="Arial"/>
          <w:b/>
          <w:bCs/>
          <w:i/>
          <w:lang w:val="es-ES_tradnl"/>
        </w:rPr>
        <w:t xml:space="preserve"> DE </w:t>
      </w:r>
      <w:r w:rsidR="00F2244C">
        <w:rPr>
          <w:rFonts w:ascii="Arial" w:hAnsi="Arial" w:cs="Arial"/>
          <w:b/>
          <w:bCs/>
          <w:i/>
          <w:lang w:val="es-ES_tradnl"/>
        </w:rPr>
        <w:t>SEPTIEMBRE</w:t>
      </w:r>
      <w:r w:rsidRPr="007401AE">
        <w:rPr>
          <w:rFonts w:ascii="Arial" w:hAnsi="Arial" w:cs="Arial"/>
          <w:b/>
          <w:bCs/>
          <w:i/>
          <w:lang w:val="es-ES_tradnl"/>
        </w:rPr>
        <w:t xml:space="preserve"> DEL MISMO AÑO.</w:t>
      </w:r>
    </w:p>
    <w:p w:rsidR="0077425A" w:rsidRPr="00FB4AAF" w:rsidRDefault="0077425A" w:rsidP="007203F6">
      <w:pPr>
        <w:pStyle w:val="Prrafodelista"/>
        <w:tabs>
          <w:tab w:val="left" w:pos="0"/>
        </w:tabs>
        <w:spacing w:after="0"/>
        <w:ind w:left="0"/>
        <w:contextualSpacing w:val="0"/>
        <w:rPr>
          <w:rFonts w:ascii="Arial" w:hAnsi="Arial" w:cs="Arial"/>
          <w:sz w:val="20"/>
          <w:szCs w:val="20"/>
        </w:rPr>
      </w:pPr>
    </w:p>
    <w:p w:rsidR="001020FE" w:rsidRDefault="001020FE" w:rsidP="001020FE">
      <w:pPr>
        <w:jc w:val="both"/>
        <w:rPr>
          <w:rFonts w:ascii="Arial" w:hAnsi="Arial" w:cs="Arial"/>
          <w:lang w:val="es-ES"/>
        </w:rPr>
      </w:pPr>
      <w:r w:rsidRPr="001020FE">
        <w:rPr>
          <w:rFonts w:ascii="Arial" w:hAnsi="Arial" w:cs="Arial"/>
          <w:lang w:val="es-ES"/>
        </w:rPr>
        <w:t>“…</w:t>
      </w:r>
      <w:r w:rsidRPr="001020FE">
        <w:rPr>
          <w:rFonts w:ascii="Arial" w:hAnsi="Arial" w:cs="Arial"/>
          <w:b/>
          <w:lang w:val="es-ES"/>
        </w:rPr>
        <w:t>FRANCISCO JAVIER GARCÍA CABEZA DE VACA</w:t>
      </w:r>
      <w:r w:rsidRPr="001020FE">
        <w:rPr>
          <w:rFonts w:ascii="Arial" w:hAnsi="Arial" w:cs="Arial"/>
          <w:lang w:val="es-ES"/>
        </w:rPr>
        <w:t>, Gobernador Constitucional del Estado Libre y Soberano de Tamaulipas, a sus habitantes hace saber:</w:t>
      </w:r>
    </w:p>
    <w:p w:rsidR="001020FE" w:rsidRPr="001020FE" w:rsidRDefault="001020FE" w:rsidP="001020FE">
      <w:pPr>
        <w:jc w:val="both"/>
        <w:rPr>
          <w:rFonts w:ascii="Arial" w:hAnsi="Arial" w:cs="Arial"/>
          <w:lang w:val="es-ES"/>
        </w:rPr>
      </w:pPr>
    </w:p>
    <w:p w:rsidR="001020FE" w:rsidRDefault="001020FE" w:rsidP="001020FE">
      <w:pPr>
        <w:jc w:val="both"/>
        <w:rPr>
          <w:rFonts w:ascii="Arial" w:hAnsi="Arial" w:cs="Arial"/>
          <w:lang w:val="es-ES"/>
        </w:rPr>
      </w:pPr>
      <w:r w:rsidRPr="001020FE">
        <w:rPr>
          <w:rFonts w:ascii="Arial" w:hAnsi="Arial" w:cs="Arial"/>
          <w:lang w:val="es-ES"/>
        </w:rPr>
        <w:t>Que el Honorable Congreso del Estado, ha tenido a bien expedir el siguiente Decreto:</w:t>
      </w:r>
    </w:p>
    <w:p w:rsidR="001020FE" w:rsidRPr="001020FE" w:rsidRDefault="001020FE" w:rsidP="001020FE">
      <w:pPr>
        <w:jc w:val="both"/>
        <w:rPr>
          <w:rFonts w:ascii="Arial" w:hAnsi="Arial" w:cs="Arial"/>
          <w:lang w:val="es-ES"/>
        </w:rPr>
      </w:pPr>
    </w:p>
    <w:p w:rsidR="001020FE" w:rsidRDefault="001020FE" w:rsidP="001020FE">
      <w:pPr>
        <w:jc w:val="both"/>
        <w:rPr>
          <w:rFonts w:ascii="Arial" w:hAnsi="Arial" w:cs="Arial"/>
          <w:lang w:val="es-ES"/>
        </w:rPr>
      </w:pPr>
      <w:r w:rsidRPr="001020FE">
        <w:rPr>
          <w:rFonts w:ascii="Arial" w:hAnsi="Arial" w:cs="Arial"/>
          <w:lang w:val="es-ES"/>
        </w:rPr>
        <w:t>Al margen un sello que dice:- “Estados Unidos Mexicanos.- Gobierno de Tamaulipas.- Poder Legislativo.</w:t>
      </w:r>
    </w:p>
    <w:p w:rsidR="001020FE" w:rsidRPr="001020FE" w:rsidRDefault="001020FE" w:rsidP="001020FE">
      <w:pPr>
        <w:jc w:val="both"/>
        <w:rPr>
          <w:rFonts w:ascii="Arial" w:hAnsi="Arial" w:cs="Arial"/>
          <w:lang w:val="es-ES"/>
        </w:rPr>
      </w:pPr>
    </w:p>
    <w:p w:rsidR="001020FE" w:rsidRDefault="001020FE" w:rsidP="001020FE">
      <w:pPr>
        <w:jc w:val="both"/>
        <w:rPr>
          <w:rFonts w:ascii="Arial" w:hAnsi="Arial" w:cs="Arial"/>
          <w:b/>
          <w:bCs/>
          <w:lang w:val="es-ES"/>
        </w:rPr>
      </w:pPr>
      <w:r w:rsidRPr="001020FE">
        <w:rPr>
          <w:rFonts w:ascii="Arial" w:hAnsi="Arial" w:cs="Arial"/>
          <w:b/>
          <w:bCs/>
          <w:lang w:val="es-ES"/>
        </w:rPr>
        <w:t>LA SEXAGÉSIMA CUARTA LEGISLATURA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1020FE" w:rsidRPr="001020FE" w:rsidRDefault="001020FE" w:rsidP="001020FE">
      <w:pPr>
        <w:jc w:val="both"/>
        <w:rPr>
          <w:rFonts w:ascii="Arial" w:hAnsi="Arial" w:cs="Arial"/>
          <w:b/>
          <w:bCs/>
          <w:lang w:val="es-ES"/>
        </w:rPr>
      </w:pPr>
    </w:p>
    <w:p w:rsidR="001020FE" w:rsidRPr="001020FE" w:rsidRDefault="001020FE" w:rsidP="001020FE">
      <w:pPr>
        <w:jc w:val="center"/>
        <w:rPr>
          <w:rFonts w:ascii="Arial" w:hAnsi="Arial" w:cs="Arial"/>
          <w:b/>
          <w:lang w:val="es-ES"/>
        </w:rPr>
      </w:pPr>
      <w:r w:rsidRPr="001020FE">
        <w:rPr>
          <w:rFonts w:ascii="Arial" w:hAnsi="Arial" w:cs="Arial"/>
          <w:b/>
          <w:lang w:val="es-ES"/>
        </w:rPr>
        <w:t>D E C R E T O No. LXIV-818</w:t>
      </w:r>
    </w:p>
    <w:p w:rsidR="001020FE" w:rsidRDefault="001020FE" w:rsidP="001020FE">
      <w:pPr>
        <w:jc w:val="both"/>
        <w:rPr>
          <w:rFonts w:ascii="Arial" w:hAnsi="Arial" w:cs="Arial"/>
          <w:b/>
          <w:bCs/>
          <w:lang w:val="es-ES"/>
        </w:rPr>
      </w:pPr>
    </w:p>
    <w:p w:rsidR="001020FE" w:rsidRDefault="001020FE" w:rsidP="001020FE">
      <w:pPr>
        <w:jc w:val="both"/>
        <w:rPr>
          <w:rFonts w:ascii="Arial" w:hAnsi="Arial" w:cs="Arial"/>
          <w:b/>
          <w:bCs/>
          <w:lang w:val="es-ES"/>
        </w:rPr>
      </w:pPr>
      <w:r w:rsidRPr="001020FE">
        <w:rPr>
          <w:rFonts w:ascii="Arial" w:hAnsi="Arial" w:cs="Arial"/>
          <w:b/>
          <w:bCs/>
          <w:lang w:val="es-ES"/>
        </w:rPr>
        <w:t>MEDIANTE EL CUAL SE CREA LA LEY PARA EL FOMENTO Y EL APROVECHAMIENTO SUSTENTABLE DE LA ENERGÍA EN EL ESTADO DE TAMAULIPAS.</w:t>
      </w:r>
    </w:p>
    <w:p w:rsidR="001020FE" w:rsidRPr="001020FE" w:rsidRDefault="001020FE" w:rsidP="001020FE">
      <w:pPr>
        <w:jc w:val="both"/>
        <w:rPr>
          <w:rFonts w:ascii="Arial" w:hAnsi="Arial" w:cs="Arial"/>
          <w:b/>
          <w:bCs/>
          <w:lang w:val="es-ES"/>
        </w:rPr>
      </w:pPr>
    </w:p>
    <w:p w:rsidR="001020FE" w:rsidRPr="001020FE" w:rsidRDefault="001020FE" w:rsidP="001020FE">
      <w:pPr>
        <w:jc w:val="both"/>
        <w:rPr>
          <w:rFonts w:ascii="Arial" w:hAnsi="Arial" w:cs="Arial"/>
          <w:lang w:val="es-ES"/>
        </w:rPr>
      </w:pPr>
      <w:r w:rsidRPr="001020FE">
        <w:rPr>
          <w:rFonts w:ascii="Arial" w:hAnsi="Arial" w:cs="Arial"/>
          <w:b/>
          <w:lang w:val="es-ES"/>
        </w:rPr>
        <w:t xml:space="preserve">ARTÍCULO ÚNICO. </w:t>
      </w:r>
      <w:r w:rsidRPr="001020FE">
        <w:rPr>
          <w:rFonts w:ascii="Arial" w:hAnsi="Arial" w:cs="Arial"/>
          <w:lang w:val="es-ES"/>
        </w:rPr>
        <w:t>Se expide la Ley para el Fomento y el Aprovechamiento Sustentable de la Energía en el Estado de Tamaulipas, para quedar como sigue:</w:t>
      </w:r>
    </w:p>
    <w:p w:rsidR="001020FE" w:rsidRDefault="001020FE" w:rsidP="001020FE">
      <w:pPr>
        <w:jc w:val="both"/>
        <w:rPr>
          <w:rFonts w:ascii="Arial" w:hAnsi="Arial" w:cs="Arial"/>
          <w:b/>
          <w:bCs/>
          <w:lang w:val="es-ES"/>
        </w:rPr>
      </w:pPr>
    </w:p>
    <w:p w:rsidR="001020FE" w:rsidRDefault="001020FE" w:rsidP="001020FE">
      <w:pPr>
        <w:jc w:val="center"/>
        <w:rPr>
          <w:rFonts w:ascii="Arial" w:hAnsi="Arial" w:cs="Arial"/>
          <w:b/>
          <w:bCs/>
          <w:lang w:val="es-ES"/>
        </w:rPr>
      </w:pPr>
      <w:r w:rsidRPr="001020FE">
        <w:rPr>
          <w:rFonts w:ascii="Arial" w:hAnsi="Arial" w:cs="Arial"/>
          <w:b/>
          <w:bCs/>
          <w:lang w:val="es-ES"/>
        </w:rPr>
        <w:t>CAPÍTULO I</w:t>
      </w:r>
    </w:p>
    <w:p w:rsidR="001020FE" w:rsidRPr="001020FE" w:rsidRDefault="001020FE" w:rsidP="001020FE">
      <w:pPr>
        <w:jc w:val="center"/>
        <w:rPr>
          <w:rFonts w:ascii="Arial" w:hAnsi="Arial" w:cs="Arial"/>
          <w:b/>
          <w:bCs/>
          <w:lang w:val="es-ES"/>
        </w:rPr>
      </w:pPr>
      <w:r w:rsidRPr="001020FE">
        <w:rPr>
          <w:rFonts w:ascii="Arial" w:hAnsi="Arial" w:cs="Arial"/>
          <w:b/>
          <w:bCs/>
          <w:lang w:val="es-ES"/>
        </w:rPr>
        <w:t>DISPOSICIONES GENERALES</w:t>
      </w:r>
    </w:p>
    <w:p w:rsidR="008F474C" w:rsidRDefault="001020FE" w:rsidP="001020FE">
      <w:pPr>
        <w:jc w:val="both"/>
        <w:rPr>
          <w:rFonts w:ascii="Arial" w:hAnsi="Arial" w:cs="Arial"/>
          <w:bCs/>
          <w:lang w:val="es-ES"/>
        </w:rPr>
      </w:pPr>
      <w:r w:rsidRPr="00557FF9">
        <w:rPr>
          <w:rFonts w:ascii="Arial" w:hAnsi="Arial" w:cs="Arial"/>
          <w:b/>
          <w:lang w:val="es-ES"/>
        </w:rPr>
        <w:t>Artículo 1</w:t>
      </w:r>
      <w:r w:rsidRPr="00557FF9">
        <w:rPr>
          <w:rFonts w:ascii="Arial" w:hAnsi="Arial" w:cs="Arial"/>
          <w:lang w:val="es-ES"/>
        </w:rPr>
        <w:t>…</w:t>
      </w:r>
      <w:r w:rsidR="00557FF9" w:rsidRPr="00557FF9">
        <w:rPr>
          <w:rFonts w:ascii="Arial" w:hAnsi="Arial" w:cs="Arial"/>
          <w:bCs/>
          <w:lang w:val="es-ES"/>
        </w:rPr>
        <w:t xml:space="preserve"> al </w:t>
      </w:r>
      <w:r w:rsidR="00557FF9" w:rsidRPr="00557FF9">
        <w:rPr>
          <w:rFonts w:ascii="Arial" w:hAnsi="Arial" w:cs="Arial"/>
          <w:b/>
          <w:bCs/>
          <w:lang w:val="es-ES"/>
        </w:rPr>
        <w:t xml:space="preserve">Artículo </w:t>
      </w:r>
      <w:r w:rsidR="004150B6">
        <w:rPr>
          <w:rFonts w:ascii="Arial" w:hAnsi="Arial" w:cs="Arial"/>
          <w:b/>
          <w:bCs/>
          <w:lang w:val="es-ES"/>
        </w:rPr>
        <w:t>57</w:t>
      </w:r>
      <w:r w:rsidR="00557FF9" w:rsidRPr="00557FF9">
        <w:rPr>
          <w:rFonts w:ascii="Arial" w:hAnsi="Arial" w:cs="Arial"/>
          <w:bCs/>
          <w:lang w:val="es-ES"/>
        </w:rPr>
        <w:t>…</w:t>
      </w:r>
    </w:p>
    <w:p w:rsidR="00112B9E" w:rsidRDefault="00112B9E" w:rsidP="001020FE">
      <w:pPr>
        <w:jc w:val="both"/>
        <w:rPr>
          <w:rFonts w:ascii="Arial" w:hAnsi="Arial" w:cs="Arial"/>
          <w:bCs/>
          <w:lang w:val="es-ES"/>
        </w:rPr>
      </w:pPr>
    </w:p>
    <w:p w:rsidR="00112B9E" w:rsidRDefault="00112B9E" w:rsidP="00112B9E">
      <w:pPr>
        <w:jc w:val="center"/>
        <w:rPr>
          <w:rFonts w:ascii="Arial" w:hAnsi="Arial" w:cs="Arial"/>
          <w:b/>
          <w:bCs/>
          <w:lang w:val="es-ES"/>
        </w:rPr>
      </w:pPr>
      <w:r w:rsidRPr="00112B9E">
        <w:rPr>
          <w:rFonts w:ascii="Arial" w:hAnsi="Arial" w:cs="Arial"/>
          <w:b/>
          <w:bCs/>
          <w:lang w:val="es-ES"/>
        </w:rPr>
        <w:t>T R A N S I T O R I O S</w:t>
      </w:r>
    </w:p>
    <w:p w:rsidR="007721C3" w:rsidRPr="00112B9E" w:rsidRDefault="007721C3" w:rsidP="00112B9E">
      <w:pPr>
        <w:jc w:val="center"/>
        <w:rPr>
          <w:rFonts w:ascii="Arial" w:hAnsi="Arial" w:cs="Arial"/>
          <w:b/>
          <w:bCs/>
          <w:lang w:val="es-ES"/>
        </w:rPr>
      </w:pPr>
    </w:p>
    <w:p w:rsidR="00112B9E" w:rsidRDefault="00112B9E" w:rsidP="00112B9E">
      <w:pPr>
        <w:jc w:val="both"/>
        <w:rPr>
          <w:rFonts w:ascii="Arial" w:hAnsi="Arial" w:cs="Arial"/>
          <w:bCs/>
          <w:lang w:val="es-ES"/>
        </w:rPr>
      </w:pPr>
      <w:r w:rsidRPr="00112B9E">
        <w:rPr>
          <w:rFonts w:ascii="Arial" w:hAnsi="Arial" w:cs="Arial"/>
          <w:b/>
          <w:bCs/>
          <w:lang w:val="es-ES"/>
        </w:rPr>
        <w:t xml:space="preserve">ARTÍCULO PRIMERO. </w:t>
      </w:r>
      <w:r w:rsidRPr="00112B9E">
        <w:rPr>
          <w:rFonts w:ascii="Arial" w:hAnsi="Arial" w:cs="Arial"/>
          <w:bCs/>
          <w:lang w:val="es-ES"/>
        </w:rPr>
        <w:t>La presente Ley entrará en vigor el día siguiente al de su publicación en el Periódico Oficial del Estado.</w:t>
      </w:r>
    </w:p>
    <w:p w:rsidR="00112B9E" w:rsidRPr="00112B9E" w:rsidRDefault="00112B9E" w:rsidP="00112B9E">
      <w:pPr>
        <w:jc w:val="both"/>
        <w:rPr>
          <w:rFonts w:ascii="Arial" w:hAnsi="Arial" w:cs="Arial"/>
          <w:bCs/>
          <w:lang w:val="es-ES"/>
        </w:rPr>
      </w:pPr>
    </w:p>
    <w:p w:rsidR="00112B9E" w:rsidRDefault="00112B9E" w:rsidP="00112B9E">
      <w:pPr>
        <w:jc w:val="both"/>
        <w:rPr>
          <w:rFonts w:ascii="Arial" w:hAnsi="Arial" w:cs="Arial"/>
          <w:bCs/>
          <w:lang w:val="es-ES"/>
        </w:rPr>
      </w:pPr>
      <w:r w:rsidRPr="00112B9E">
        <w:rPr>
          <w:rFonts w:ascii="Arial" w:hAnsi="Arial" w:cs="Arial"/>
          <w:b/>
          <w:bCs/>
          <w:lang w:val="es-ES"/>
        </w:rPr>
        <w:t xml:space="preserve">ARTÍCULO SEGUNDO. </w:t>
      </w:r>
      <w:r w:rsidRPr="00112B9E">
        <w:rPr>
          <w:rFonts w:ascii="Arial" w:hAnsi="Arial" w:cs="Arial"/>
          <w:bCs/>
          <w:lang w:val="es-ES"/>
        </w:rPr>
        <w:t>Se abroga la Ley para el Aprovechamiento de Energías Renovables del Estado de Tamaulipas, publicada en el Periódico Oficial del Estado de Tamaulipas No. 115 de fecha 24 de septiembre de 2013, así como sus subsecuentes reformas y las demás disposiciones que se opongan al presente ordenamiento. Las referencias hechas a la Ley para el Aprovechamiento de Energías Renovables del Estado de Tamaulipas, en otros ordenamientos jurídicos, deberán entenderse como realizadas a la Ley materia de este Decreto.</w:t>
      </w:r>
    </w:p>
    <w:p w:rsidR="00112B9E" w:rsidRPr="00112B9E" w:rsidRDefault="00112B9E" w:rsidP="00112B9E">
      <w:pPr>
        <w:jc w:val="both"/>
        <w:rPr>
          <w:rFonts w:ascii="Arial" w:hAnsi="Arial" w:cs="Arial"/>
          <w:bCs/>
          <w:lang w:val="es-ES"/>
        </w:rPr>
      </w:pPr>
    </w:p>
    <w:p w:rsidR="00112B9E" w:rsidRDefault="00112B9E" w:rsidP="00112B9E">
      <w:pPr>
        <w:jc w:val="both"/>
        <w:rPr>
          <w:rFonts w:ascii="Arial" w:hAnsi="Arial" w:cs="Arial"/>
          <w:bCs/>
          <w:lang w:val="es-ES"/>
        </w:rPr>
      </w:pPr>
      <w:r w:rsidRPr="00112B9E">
        <w:rPr>
          <w:rFonts w:ascii="Arial" w:hAnsi="Arial" w:cs="Arial"/>
          <w:b/>
          <w:bCs/>
          <w:lang w:val="es-ES"/>
        </w:rPr>
        <w:t xml:space="preserve">ARTÍCULO TERCERO. </w:t>
      </w:r>
      <w:r w:rsidRPr="00112B9E">
        <w:rPr>
          <w:rFonts w:ascii="Arial" w:hAnsi="Arial" w:cs="Arial"/>
          <w:bCs/>
          <w:lang w:val="es-ES"/>
        </w:rPr>
        <w:t>Dentro de los siguientes 90 días hábiles a la entrada en vigor del presente Decreto, deberán realizarse las reformas o adiciones necesarias en la legislación estatal aplicable a fin de armonizarla con este ordenamiento.</w:t>
      </w:r>
    </w:p>
    <w:p w:rsidR="00112B9E" w:rsidRPr="00112B9E" w:rsidRDefault="00112B9E" w:rsidP="00112B9E">
      <w:pPr>
        <w:jc w:val="both"/>
        <w:rPr>
          <w:rFonts w:ascii="Arial" w:hAnsi="Arial" w:cs="Arial"/>
          <w:bCs/>
          <w:lang w:val="es-ES"/>
        </w:rPr>
      </w:pPr>
    </w:p>
    <w:p w:rsidR="00112B9E" w:rsidRDefault="00112B9E" w:rsidP="00112B9E">
      <w:pPr>
        <w:jc w:val="both"/>
        <w:rPr>
          <w:rFonts w:ascii="Arial" w:hAnsi="Arial" w:cs="Arial"/>
          <w:bCs/>
          <w:lang w:val="es-ES"/>
        </w:rPr>
      </w:pPr>
      <w:r w:rsidRPr="00112B9E">
        <w:rPr>
          <w:rFonts w:ascii="Arial" w:hAnsi="Arial" w:cs="Arial"/>
          <w:b/>
          <w:bCs/>
          <w:lang w:val="es-ES"/>
        </w:rPr>
        <w:t xml:space="preserve">ARTÍCULO CUARTO. </w:t>
      </w:r>
      <w:r w:rsidRPr="00112B9E">
        <w:rPr>
          <w:rFonts w:ascii="Arial" w:hAnsi="Arial" w:cs="Arial"/>
          <w:bCs/>
          <w:lang w:val="es-ES"/>
        </w:rPr>
        <w:t>Dentro de los siguientes 90 días hábiles a la entrada en vigor del presente Decreto, deberá de instalarse el Comité de Operatividad Energética.</w:t>
      </w:r>
    </w:p>
    <w:p w:rsidR="00112B9E" w:rsidRPr="00112B9E" w:rsidRDefault="00112B9E" w:rsidP="00112B9E">
      <w:pPr>
        <w:jc w:val="both"/>
        <w:rPr>
          <w:rFonts w:ascii="Arial" w:hAnsi="Arial" w:cs="Arial"/>
          <w:bCs/>
          <w:lang w:val="es-ES"/>
        </w:rPr>
      </w:pPr>
    </w:p>
    <w:p w:rsidR="00112B9E" w:rsidRDefault="00112B9E" w:rsidP="00112B9E">
      <w:pPr>
        <w:jc w:val="both"/>
        <w:rPr>
          <w:rFonts w:ascii="Arial" w:hAnsi="Arial" w:cs="Arial"/>
          <w:bCs/>
          <w:lang w:val="es-ES"/>
        </w:rPr>
      </w:pPr>
      <w:r w:rsidRPr="00112B9E">
        <w:rPr>
          <w:rFonts w:ascii="Arial" w:hAnsi="Arial" w:cs="Arial"/>
          <w:b/>
          <w:bCs/>
          <w:lang w:val="es-ES"/>
        </w:rPr>
        <w:lastRenderedPageBreak/>
        <w:t xml:space="preserve">ARTÍCULO QUINTO. </w:t>
      </w:r>
      <w:r w:rsidRPr="00112B9E">
        <w:rPr>
          <w:rFonts w:ascii="Arial" w:hAnsi="Arial" w:cs="Arial"/>
          <w:bCs/>
          <w:lang w:val="es-ES"/>
        </w:rPr>
        <w:t>Dentro de los siguientes 120 días hábiles a la entrada en vigor del presente Decreto, el Comité deberá de presentar a la persona titular del Poder Ejecutivo del Estado el Programa de Fomento y Aprovechamiento Sustentable de la Energía para el Estado de Tamaulipas, mismo que deberá de ser aprobado por la persona titular del Poder Ejecutivo del Estado dentro de los siguientes 60 días hábiles en que le sea presentado.</w:t>
      </w:r>
    </w:p>
    <w:p w:rsidR="002D4313" w:rsidRDefault="002D4313" w:rsidP="00112B9E">
      <w:pPr>
        <w:jc w:val="both"/>
        <w:rPr>
          <w:rFonts w:ascii="Arial" w:hAnsi="Arial" w:cs="Arial"/>
          <w:bCs/>
          <w:lang w:val="es-ES"/>
        </w:rPr>
      </w:pPr>
    </w:p>
    <w:p w:rsidR="002D4313" w:rsidRDefault="002D4313" w:rsidP="002D4313">
      <w:pPr>
        <w:jc w:val="both"/>
        <w:rPr>
          <w:rFonts w:ascii="Arial" w:hAnsi="Arial" w:cs="Arial"/>
          <w:lang w:val="es-ES"/>
        </w:rPr>
      </w:pPr>
      <w:r w:rsidRPr="002D4313">
        <w:rPr>
          <w:rFonts w:ascii="Arial" w:hAnsi="Arial" w:cs="Arial"/>
          <w:b/>
          <w:bCs/>
          <w:lang w:val="es-ES"/>
        </w:rPr>
        <w:t>SALÓN DE SESIONES DEL CONGRESO DEL ESTADO LIBRE Y SOBERANO DE TAMAULIPAS</w:t>
      </w:r>
      <w:r w:rsidRPr="002D4313">
        <w:rPr>
          <w:rFonts w:ascii="Arial" w:hAnsi="Arial" w:cs="Arial"/>
          <w:bCs/>
          <w:lang w:val="es-ES"/>
        </w:rPr>
        <w:t xml:space="preserve">.- </w:t>
      </w:r>
      <w:r w:rsidRPr="00736572">
        <w:rPr>
          <w:rFonts w:ascii="Arial" w:hAnsi="Arial" w:cs="Arial"/>
          <w:bCs/>
          <w:lang w:val="es-ES"/>
        </w:rPr>
        <w:t>Cd.</w:t>
      </w:r>
      <w:r w:rsidR="00736572" w:rsidRPr="00736572">
        <w:rPr>
          <w:rFonts w:ascii="Arial" w:hAnsi="Arial" w:cs="Arial"/>
          <w:bCs/>
          <w:lang w:val="es-ES"/>
        </w:rPr>
        <w:t xml:space="preserve"> </w:t>
      </w:r>
      <w:r w:rsidRPr="00736572">
        <w:rPr>
          <w:rFonts w:ascii="Arial" w:hAnsi="Arial" w:cs="Arial"/>
          <w:lang w:val="es-ES"/>
        </w:rPr>
        <w:t xml:space="preserve">Victoria, </w:t>
      </w:r>
      <w:proofErr w:type="spellStart"/>
      <w:r w:rsidRPr="00736572">
        <w:rPr>
          <w:rFonts w:ascii="Arial" w:hAnsi="Arial" w:cs="Arial"/>
          <w:lang w:val="es-ES"/>
        </w:rPr>
        <w:t>Tam</w:t>
      </w:r>
      <w:proofErr w:type="spellEnd"/>
      <w:r w:rsidRPr="00736572">
        <w:rPr>
          <w:rFonts w:ascii="Arial" w:hAnsi="Arial" w:cs="Arial"/>
          <w:lang w:val="es-ES"/>
        </w:rPr>
        <w:t>.,</w:t>
      </w:r>
      <w:r w:rsidRPr="002D4313">
        <w:rPr>
          <w:rFonts w:ascii="Arial" w:hAnsi="Arial" w:cs="Arial"/>
          <w:b/>
          <w:lang w:val="es-ES"/>
        </w:rPr>
        <w:t xml:space="preserve"> </w:t>
      </w:r>
      <w:r w:rsidRPr="00736572">
        <w:rPr>
          <w:rFonts w:ascii="Arial" w:hAnsi="Arial" w:cs="Arial"/>
          <w:lang w:val="es-ES"/>
        </w:rPr>
        <w:t>a 22 de septiembre del año 2021</w:t>
      </w:r>
      <w:r w:rsidRPr="002D4313">
        <w:rPr>
          <w:rFonts w:ascii="Arial" w:hAnsi="Arial" w:cs="Arial"/>
          <w:lang w:val="es-ES"/>
        </w:rPr>
        <w:t xml:space="preserve">.- </w:t>
      </w:r>
      <w:r w:rsidRPr="002D4313">
        <w:rPr>
          <w:rFonts w:ascii="Arial" w:hAnsi="Arial" w:cs="Arial"/>
          <w:b/>
          <w:lang w:val="es-ES"/>
        </w:rPr>
        <w:t>DIPUTADA PRESIDENTA</w:t>
      </w:r>
      <w:r w:rsidRPr="002D4313">
        <w:rPr>
          <w:rFonts w:ascii="Arial" w:hAnsi="Arial" w:cs="Arial"/>
          <w:lang w:val="es-ES"/>
        </w:rPr>
        <w:t xml:space="preserve">.- </w:t>
      </w:r>
      <w:r w:rsidRPr="002D4313">
        <w:rPr>
          <w:rFonts w:ascii="Arial" w:hAnsi="Arial" w:cs="Arial"/>
          <w:b/>
          <w:lang w:val="es-ES"/>
        </w:rPr>
        <w:t>IMELDA MARGARITA SANMIGUEL SÁNCHEZ</w:t>
      </w:r>
      <w:r w:rsidRPr="002D4313">
        <w:rPr>
          <w:rFonts w:ascii="Arial" w:hAnsi="Arial" w:cs="Arial"/>
          <w:lang w:val="es-ES"/>
        </w:rPr>
        <w:t xml:space="preserve">.- Rúbrica.- </w:t>
      </w:r>
      <w:r w:rsidRPr="002D4313">
        <w:rPr>
          <w:rFonts w:ascii="Arial" w:hAnsi="Arial" w:cs="Arial"/>
          <w:b/>
          <w:lang w:val="es-ES"/>
        </w:rPr>
        <w:t>DIPUTADO SECRETARIO</w:t>
      </w:r>
      <w:r w:rsidRPr="002D4313">
        <w:rPr>
          <w:rFonts w:ascii="Arial" w:hAnsi="Arial" w:cs="Arial"/>
          <w:lang w:val="es-ES"/>
        </w:rPr>
        <w:t xml:space="preserve">.- </w:t>
      </w:r>
      <w:r w:rsidRPr="002D4313">
        <w:rPr>
          <w:rFonts w:ascii="Arial" w:hAnsi="Arial" w:cs="Arial"/>
          <w:b/>
          <w:lang w:val="es-ES"/>
        </w:rPr>
        <w:t>ALFREDO VANZZINI AGUIÑAGA</w:t>
      </w:r>
      <w:r w:rsidRPr="002D4313">
        <w:rPr>
          <w:rFonts w:ascii="Arial" w:hAnsi="Arial" w:cs="Arial"/>
          <w:lang w:val="es-ES"/>
        </w:rPr>
        <w:t xml:space="preserve">.- Rúbrica.- </w:t>
      </w:r>
      <w:r w:rsidRPr="002D4313">
        <w:rPr>
          <w:rFonts w:ascii="Arial" w:hAnsi="Arial" w:cs="Arial"/>
          <w:b/>
          <w:lang w:val="es-ES"/>
        </w:rPr>
        <w:t>DIPUTADA SECRETARIA</w:t>
      </w:r>
      <w:r w:rsidRPr="002D4313">
        <w:rPr>
          <w:rFonts w:ascii="Arial" w:hAnsi="Arial" w:cs="Arial"/>
          <w:lang w:val="es-ES"/>
        </w:rPr>
        <w:t xml:space="preserve">.- </w:t>
      </w:r>
      <w:r w:rsidRPr="002D4313">
        <w:rPr>
          <w:rFonts w:ascii="Arial" w:hAnsi="Arial" w:cs="Arial"/>
          <w:b/>
          <w:lang w:val="es-ES"/>
        </w:rPr>
        <w:t>EDNA RIVERA LÓPEZ</w:t>
      </w:r>
      <w:r w:rsidRPr="002D4313">
        <w:rPr>
          <w:rFonts w:ascii="Arial" w:hAnsi="Arial" w:cs="Arial"/>
          <w:lang w:val="es-ES"/>
        </w:rPr>
        <w:t>.- Rúbrica.</w:t>
      </w:r>
    </w:p>
    <w:p w:rsidR="002D4313" w:rsidRPr="002D4313" w:rsidRDefault="002D4313" w:rsidP="002D4313">
      <w:pPr>
        <w:jc w:val="both"/>
        <w:rPr>
          <w:rFonts w:ascii="Arial" w:hAnsi="Arial" w:cs="Arial"/>
          <w:lang w:val="es-ES"/>
        </w:rPr>
      </w:pPr>
    </w:p>
    <w:p w:rsidR="002D4313" w:rsidRDefault="002D4313" w:rsidP="002D4313">
      <w:pPr>
        <w:jc w:val="both"/>
        <w:rPr>
          <w:rFonts w:ascii="Arial" w:hAnsi="Arial" w:cs="Arial"/>
          <w:lang w:val="es-ES"/>
        </w:rPr>
      </w:pPr>
      <w:r w:rsidRPr="002D4313">
        <w:rPr>
          <w:rFonts w:ascii="Arial" w:hAnsi="Arial" w:cs="Arial"/>
          <w:lang w:val="es-ES"/>
        </w:rPr>
        <w:t>Por tanto, mando se imprima, publique, circule y se le dé el debido cumplimiento.</w:t>
      </w:r>
    </w:p>
    <w:p w:rsidR="00B53F3C" w:rsidRDefault="00B53F3C" w:rsidP="002D4313">
      <w:pPr>
        <w:jc w:val="both"/>
        <w:rPr>
          <w:rFonts w:ascii="Arial" w:hAnsi="Arial" w:cs="Arial"/>
          <w:lang w:val="es-ES"/>
        </w:rPr>
      </w:pPr>
    </w:p>
    <w:p w:rsidR="00B53F3C" w:rsidRDefault="00B53F3C" w:rsidP="00B53F3C">
      <w:pPr>
        <w:jc w:val="both"/>
        <w:rPr>
          <w:rFonts w:ascii="Arial" w:hAnsi="Arial" w:cs="Arial"/>
          <w:lang w:val="es-ES"/>
        </w:rPr>
      </w:pPr>
      <w:r w:rsidRPr="00B53F3C">
        <w:rPr>
          <w:rFonts w:ascii="Arial" w:hAnsi="Arial" w:cs="Arial"/>
          <w:lang w:val="es-ES"/>
        </w:rPr>
        <w:t>Dado en la residencia del Poder Ejecutivo, en Victoria, Capital del Estado de Tamaulipas, a los veintidós días del mes de septiembre del año dos mil veintiuno.</w:t>
      </w:r>
    </w:p>
    <w:p w:rsidR="00B53F3C" w:rsidRPr="00B53F3C" w:rsidRDefault="00B53F3C" w:rsidP="00B53F3C">
      <w:pPr>
        <w:jc w:val="both"/>
        <w:rPr>
          <w:rFonts w:ascii="Arial" w:hAnsi="Arial" w:cs="Arial"/>
          <w:lang w:val="es-ES"/>
        </w:rPr>
      </w:pPr>
    </w:p>
    <w:p w:rsidR="002D4313" w:rsidRPr="00557FF9" w:rsidRDefault="00B53F3C" w:rsidP="00B53F3C">
      <w:pPr>
        <w:jc w:val="both"/>
        <w:rPr>
          <w:rFonts w:ascii="Arial" w:hAnsi="Arial" w:cs="Arial"/>
          <w:lang w:val="es-MX"/>
        </w:rPr>
      </w:pPr>
      <w:r w:rsidRPr="00B53F3C">
        <w:rPr>
          <w:rFonts w:ascii="Arial" w:hAnsi="Arial" w:cs="Arial"/>
          <w:b/>
          <w:lang w:val="es-ES"/>
        </w:rPr>
        <w:t xml:space="preserve">ATENTAMENTE.- EL GOBERNADOR CONSTITUCIONAL DEL ESTADO.- FRANCISCO JAVIER GARCÍA CABEZA DE VACA.- </w:t>
      </w:r>
      <w:r w:rsidRPr="00B53F3C">
        <w:rPr>
          <w:rFonts w:ascii="Arial" w:hAnsi="Arial" w:cs="Arial"/>
          <w:lang w:val="es-ES"/>
        </w:rPr>
        <w:t>Rúbrica.-</w:t>
      </w:r>
      <w:r w:rsidRPr="00B53F3C">
        <w:rPr>
          <w:rFonts w:ascii="Arial" w:hAnsi="Arial" w:cs="Arial"/>
          <w:b/>
          <w:lang w:val="es-ES"/>
        </w:rPr>
        <w:t xml:space="preserve"> EL SECRETARIO GENERAL DE GOBIERNO.- CÉSAR AUGUSTO VERÁSTEGUI OSTOS</w:t>
      </w:r>
      <w:r w:rsidRPr="00B53F3C">
        <w:rPr>
          <w:rFonts w:ascii="Arial" w:hAnsi="Arial" w:cs="Arial"/>
          <w:lang w:val="es-ES"/>
        </w:rPr>
        <w:t>.- Rúbrica.</w:t>
      </w:r>
    </w:p>
    <w:sectPr w:rsidR="002D4313" w:rsidRPr="00557FF9"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E1" w:rsidRDefault="00E970E1">
      <w:r>
        <w:separator/>
      </w:r>
    </w:p>
  </w:endnote>
  <w:endnote w:type="continuationSeparator" w:id="0">
    <w:p w:rsidR="00E970E1" w:rsidRDefault="00E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A" w:rsidRDefault="001A0D64">
    <w:pPr>
      <w:pStyle w:val="Piedepgina"/>
      <w:framePr w:wrap="around" w:vAnchor="text" w:hAnchor="margin" w:xAlign="right" w:y="1"/>
      <w:rPr>
        <w:rStyle w:val="Nmerodepgina"/>
      </w:rPr>
    </w:pPr>
    <w:r>
      <w:rPr>
        <w:rStyle w:val="Nmerodepgina"/>
      </w:rPr>
      <w:fldChar w:fldCharType="begin"/>
    </w:r>
    <w:r w:rsidR="00CC094A">
      <w:rPr>
        <w:rStyle w:val="Nmerodepgina"/>
      </w:rPr>
      <w:instrText xml:space="preserve">PAGE  </w:instrText>
    </w:r>
    <w:r>
      <w:rPr>
        <w:rStyle w:val="Nmerodepgina"/>
      </w:rPr>
      <w:fldChar w:fldCharType="end"/>
    </w:r>
  </w:p>
  <w:p w:rsidR="00CC094A" w:rsidRDefault="00CC094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C094A" w:rsidTr="00D95BBC">
      <w:tc>
        <w:tcPr>
          <w:tcW w:w="3182" w:type="dxa"/>
          <w:tcBorders>
            <w:top w:val="thinThickSmallGap" w:sz="24" w:space="0" w:color="auto"/>
            <w:left w:val="nil"/>
            <w:bottom w:val="nil"/>
            <w:right w:val="nil"/>
          </w:tcBorders>
        </w:tcPr>
        <w:p w:rsidR="00CC094A" w:rsidRPr="00D95BBC" w:rsidRDefault="00E970E1"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C094A" w:rsidRPr="00D95BBC" w:rsidRDefault="00CC094A"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C094A" w:rsidRPr="00D95BBC" w:rsidRDefault="00CC094A" w:rsidP="00D95BBC">
          <w:pPr>
            <w:pStyle w:val="Piedepgina"/>
            <w:jc w:val="center"/>
            <w:rPr>
              <w:rFonts w:ascii="Arial" w:hAnsi="Arial" w:cs="Arial"/>
              <w:b/>
              <w:bCs/>
              <w:lang w:eastAsia="es-MX"/>
            </w:rPr>
          </w:pPr>
        </w:p>
      </w:tc>
    </w:tr>
  </w:tbl>
  <w:p w:rsidR="00CC094A" w:rsidRPr="002506FF" w:rsidRDefault="00CC094A"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E1" w:rsidRDefault="00E970E1">
      <w:r>
        <w:separator/>
      </w:r>
    </w:p>
  </w:footnote>
  <w:footnote w:type="continuationSeparator" w:id="0">
    <w:p w:rsidR="00E970E1" w:rsidRDefault="00E9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94A" w:rsidRPr="000307ED" w:rsidRDefault="00CC094A" w:rsidP="00F01E49">
    <w:pPr>
      <w:pStyle w:val="Textoindependiente"/>
      <w:pBdr>
        <w:bottom w:val="thinThickSmallGap" w:sz="18" w:space="1" w:color="auto"/>
      </w:pBdr>
      <w:ind w:right="-94"/>
      <w:jc w:val="right"/>
      <w:rPr>
        <w:rFonts w:cs="Arial"/>
        <w:b/>
      </w:rPr>
    </w:pPr>
    <w:r w:rsidRPr="008A524C">
      <w:rPr>
        <w:b/>
      </w:rPr>
      <w:t xml:space="preserve">Ley </w:t>
    </w:r>
    <w:r w:rsidR="00B5183B">
      <w:rPr>
        <w:b/>
      </w:rPr>
      <w:t>para el Aprovechamiento de Energías Renovables del Estado de Tamaulipas</w:t>
    </w:r>
    <w:r w:rsidR="00393630">
      <w:rPr>
        <w:b/>
      </w:rPr>
      <w:tab/>
    </w:r>
    <w:r w:rsidR="00F01E49" w:rsidRPr="00F32F51">
      <w:rPr>
        <w:rFonts w:cs="Arial"/>
        <w:b/>
      </w:rPr>
      <w:t>(20</w:t>
    </w:r>
    <w:r w:rsidR="00F01E49">
      <w:rPr>
        <w:rFonts w:cs="Arial"/>
        <w:b/>
      </w:rPr>
      <w:t>13</w:t>
    </w:r>
    <w:r w:rsidR="00F01E49" w:rsidRPr="00F32F51">
      <w:rPr>
        <w:rFonts w:cs="Arial"/>
        <w:b/>
      </w:rPr>
      <w:t xml:space="preserve">) </w:t>
    </w:r>
    <w:r w:rsidR="00F01E49">
      <w:rPr>
        <w:rFonts w:cs="Arial"/>
        <w:b/>
      </w:rPr>
      <w:t>A</w:t>
    </w:r>
    <w:r w:rsidR="00F01E49" w:rsidRPr="00F32F51">
      <w:rPr>
        <w:rFonts w:cs="Arial"/>
        <w:b/>
      </w:rPr>
      <w:t>brogada</w:t>
    </w:r>
    <w:r w:rsidR="00393630">
      <w:rPr>
        <w:b/>
      </w:rPr>
      <w:tab/>
    </w:r>
    <w:r w:rsidRPr="000307ED">
      <w:rPr>
        <w:rFonts w:cs="Arial"/>
        <w:b/>
        <w:bCs/>
        <w:iCs/>
      </w:rPr>
      <w:t xml:space="preserve">Pág. </w:t>
    </w:r>
    <w:r w:rsidR="001A0D64" w:rsidRPr="000307ED">
      <w:rPr>
        <w:rStyle w:val="Nmerodepgina"/>
        <w:rFonts w:cs="Arial"/>
        <w:b/>
        <w:bCs/>
        <w:iCs/>
      </w:rPr>
      <w:fldChar w:fldCharType="begin"/>
    </w:r>
    <w:r w:rsidRPr="000307ED">
      <w:rPr>
        <w:rStyle w:val="Nmerodepgina"/>
        <w:rFonts w:cs="Arial"/>
        <w:b/>
        <w:bCs/>
        <w:iCs/>
      </w:rPr>
      <w:instrText xml:space="preserve">PAGE  </w:instrText>
    </w:r>
    <w:r w:rsidR="001A0D64" w:rsidRPr="000307ED">
      <w:rPr>
        <w:rStyle w:val="Nmerodepgina"/>
        <w:rFonts w:cs="Arial"/>
        <w:b/>
        <w:bCs/>
        <w:iCs/>
      </w:rPr>
      <w:fldChar w:fldCharType="separate"/>
    </w:r>
    <w:r w:rsidR="008F4B81">
      <w:rPr>
        <w:rStyle w:val="Nmerodepgina"/>
        <w:rFonts w:cs="Arial"/>
        <w:b/>
        <w:bCs/>
        <w:iCs/>
        <w:noProof/>
      </w:rPr>
      <w:t>2</w:t>
    </w:r>
    <w:r w:rsidR="001A0D64" w:rsidRPr="000307ED">
      <w:rPr>
        <w:rStyle w:val="Nmerodepgina"/>
        <w:rFonts w:cs="Arial"/>
        <w:b/>
        <w:bCs/>
        <w:iCs/>
      </w:rPr>
      <w:fldChar w:fldCharType="end"/>
    </w:r>
  </w:p>
  <w:p w:rsidR="00CC094A" w:rsidRDefault="00CC09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651"/>
    <w:multiLevelType w:val="hybridMultilevel"/>
    <w:tmpl w:val="577CAE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86328A4"/>
    <w:multiLevelType w:val="hybridMultilevel"/>
    <w:tmpl w:val="EA58E9E8"/>
    <w:lvl w:ilvl="0" w:tplc="6930D416">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FD6245"/>
    <w:multiLevelType w:val="hybridMultilevel"/>
    <w:tmpl w:val="EAE4BCAC"/>
    <w:lvl w:ilvl="0" w:tplc="CCA8C2F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1A6B44"/>
    <w:multiLevelType w:val="hybridMultilevel"/>
    <w:tmpl w:val="916C6C3A"/>
    <w:lvl w:ilvl="0" w:tplc="537C56F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CB407B"/>
    <w:multiLevelType w:val="hybridMultilevel"/>
    <w:tmpl w:val="A7B8BD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064280"/>
    <w:multiLevelType w:val="hybridMultilevel"/>
    <w:tmpl w:val="341A3C7C"/>
    <w:lvl w:ilvl="0" w:tplc="884648E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681FB5"/>
    <w:multiLevelType w:val="hybridMultilevel"/>
    <w:tmpl w:val="D8ACE74C"/>
    <w:lvl w:ilvl="0" w:tplc="19D8E814">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8">
    <w:nsid w:val="3B29567D"/>
    <w:multiLevelType w:val="hybridMultilevel"/>
    <w:tmpl w:val="F766985C"/>
    <w:lvl w:ilvl="0" w:tplc="95926A78">
      <w:start w:val="1"/>
      <w:numFmt w:val="upperRoman"/>
      <w:lvlText w:val="%1."/>
      <w:lvlJc w:val="left"/>
      <w:pPr>
        <w:ind w:left="360" w:hanging="360"/>
      </w:pPr>
      <w:rPr>
        <w:rFonts w:hint="default"/>
        <w:b/>
        <w:sz w:val="20"/>
        <w:szCs w:val="2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43F8519D"/>
    <w:multiLevelType w:val="hybridMultilevel"/>
    <w:tmpl w:val="88F0C006"/>
    <w:lvl w:ilvl="0" w:tplc="6D94656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CFF19C6"/>
    <w:multiLevelType w:val="hybridMultilevel"/>
    <w:tmpl w:val="CC56AD82"/>
    <w:lvl w:ilvl="0" w:tplc="49C0DFC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39102F"/>
    <w:multiLevelType w:val="hybridMultilevel"/>
    <w:tmpl w:val="56021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80E4DA6"/>
    <w:multiLevelType w:val="hybridMultilevel"/>
    <w:tmpl w:val="97645854"/>
    <w:lvl w:ilvl="0" w:tplc="556A29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6"/>
  </w:num>
  <w:num w:numId="6">
    <w:abstractNumId w:val="3"/>
  </w:num>
  <w:num w:numId="7">
    <w:abstractNumId w:val="10"/>
  </w:num>
  <w:num w:numId="8">
    <w:abstractNumId w:val="12"/>
  </w:num>
  <w:num w:numId="9">
    <w:abstractNumId w:val="1"/>
  </w:num>
  <w:num w:numId="10">
    <w:abstractNumId w:val="5"/>
  </w:num>
  <w:num w:numId="11">
    <w:abstractNumId w:val="11"/>
  </w:num>
  <w:num w:numId="12">
    <w:abstractNumId w:val="9"/>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4534"/>
    <w:rsid w:val="00041F83"/>
    <w:rsid w:val="00054065"/>
    <w:rsid w:val="000636C6"/>
    <w:rsid w:val="0006628E"/>
    <w:rsid w:val="000662F1"/>
    <w:rsid w:val="00067B83"/>
    <w:rsid w:val="00080A3D"/>
    <w:rsid w:val="00084DC4"/>
    <w:rsid w:val="000957CB"/>
    <w:rsid w:val="00095BD8"/>
    <w:rsid w:val="0009621C"/>
    <w:rsid w:val="000A010B"/>
    <w:rsid w:val="000A7FCA"/>
    <w:rsid w:val="000D1316"/>
    <w:rsid w:val="000F021C"/>
    <w:rsid w:val="000F38F7"/>
    <w:rsid w:val="000F7E02"/>
    <w:rsid w:val="00100746"/>
    <w:rsid w:val="001020FE"/>
    <w:rsid w:val="001104ED"/>
    <w:rsid w:val="00112B9E"/>
    <w:rsid w:val="0012368F"/>
    <w:rsid w:val="00146B1C"/>
    <w:rsid w:val="0015762F"/>
    <w:rsid w:val="00162F47"/>
    <w:rsid w:val="001661EE"/>
    <w:rsid w:val="0016762F"/>
    <w:rsid w:val="00174E26"/>
    <w:rsid w:val="0018224F"/>
    <w:rsid w:val="0018270F"/>
    <w:rsid w:val="0019592E"/>
    <w:rsid w:val="001A0D64"/>
    <w:rsid w:val="001B454A"/>
    <w:rsid w:val="001D71E6"/>
    <w:rsid w:val="001F4FF7"/>
    <w:rsid w:val="0020053F"/>
    <w:rsid w:val="002078BB"/>
    <w:rsid w:val="00210715"/>
    <w:rsid w:val="002124AE"/>
    <w:rsid w:val="00213371"/>
    <w:rsid w:val="0023526B"/>
    <w:rsid w:val="00242416"/>
    <w:rsid w:val="0024789F"/>
    <w:rsid w:val="00247909"/>
    <w:rsid w:val="002506FF"/>
    <w:rsid w:val="0026378C"/>
    <w:rsid w:val="0026418D"/>
    <w:rsid w:val="00264F25"/>
    <w:rsid w:val="0027336D"/>
    <w:rsid w:val="00276685"/>
    <w:rsid w:val="00286603"/>
    <w:rsid w:val="002908CD"/>
    <w:rsid w:val="002A1F23"/>
    <w:rsid w:val="002A5B9C"/>
    <w:rsid w:val="002B2333"/>
    <w:rsid w:val="002B41F3"/>
    <w:rsid w:val="002B5F26"/>
    <w:rsid w:val="002C1E77"/>
    <w:rsid w:val="002D4313"/>
    <w:rsid w:val="002D48B0"/>
    <w:rsid w:val="002F77B6"/>
    <w:rsid w:val="003049B5"/>
    <w:rsid w:val="00307406"/>
    <w:rsid w:val="00310A2B"/>
    <w:rsid w:val="00311088"/>
    <w:rsid w:val="00312213"/>
    <w:rsid w:val="00314049"/>
    <w:rsid w:val="00320143"/>
    <w:rsid w:val="00326674"/>
    <w:rsid w:val="003306AF"/>
    <w:rsid w:val="00334E7A"/>
    <w:rsid w:val="00341B87"/>
    <w:rsid w:val="00346473"/>
    <w:rsid w:val="00352C57"/>
    <w:rsid w:val="003606F0"/>
    <w:rsid w:val="00371478"/>
    <w:rsid w:val="003829F3"/>
    <w:rsid w:val="00393630"/>
    <w:rsid w:val="003A2D62"/>
    <w:rsid w:val="003A7AF6"/>
    <w:rsid w:val="003B796B"/>
    <w:rsid w:val="003C13C7"/>
    <w:rsid w:val="003D7392"/>
    <w:rsid w:val="003E57FA"/>
    <w:rsid w:val="003F5044"/>
    <w:rsid w:val="003F7E43"/>
    <w:rsid w:val="00414D91"/>
    <w:rsid w:val="004150B6"/>
    <w:rsid w:val="004205B4"/>
    <w:rsid w:val="00422C15"/>
    <w:rsid w:val="004352CA"/>
    <w:rsid w:val="0043623E"/>
    <w:rsid w:val="00450B3A"/>
    <w:rsid w:val="00472232"/>
    <w:rsid w:val="004A2DE2"/>
    <w:rsid w:val="004A3571"/>
    <w:rsid w:val="004B68B7"/>
    <w:rsid w:val="004F3CE8"/>
    <w:rsid w:val="0053725C"/>
    <w:rsid w:val="00547440"/>
    <w:rsid w:val="00551CCF"/>
    <w:rsid w:val="00557FF9"/>
    <w:rsid w:val="005626E1"/>
    <w:rsid w:val="00573A50"/>
    <w:rsid w:val="005755C8"/>
    <w:rsid w:val="00581191"/>
    <w:rsid w:val="005868CC"/>
    <w:rsid w:val="00587A12"/>
    <w:rsid w:val="005A537B"/>
    <w:rsid w:val="005E4009"/>
    <w:rsid w:val="00621B1C"/>
    <w:rsid w:val="00630316"/>
    <w:rsid w:val="00636454"/>
    <w:rsid w:val="006375E8"/>
    <w:rsid w:val="00645C3B"/>
    <w:rsid w:val="00650110"/>
    <w:rsid w:val="00651289"/>
    <w:rsid w:val="00660183"/>
    <w:rsid w:val="00663398"/>
    <w:rsid w:val="00666719"/>
    <w:rsid w:val="00667758"/>
    <w:rsid w:val="00686E76"/>
    <w:rsid w:val="006C1314"/>
    <w:rsid w:val="006D582C"/>
    <w:rsid w:val="006E766F"/>
    <w:rsid w:val="006F27E6"/>
    <w:rsid w:val="00704455"/>
    <w:rsid w:val="0071006E"/>
    <w:rsid w:val="00715D4A"/>
    <w:rsid w:val="00716410"/>
    <w:rsid w:val="007172DD"/>
    <w:rsid w:val="007203F6"/>
    <w:rsid w:val="00732AEB"/>
    <w:rsid w:val="00736572"/>
    <w:rsid w:val="00736F9D"/>
    <w:rsid w:val="007401AE"/>
    <w:rsid w:val="00763075"/>
    <w:rsid w:val="00765ED2"/>
    <w:rsid w:val="007721C3"/>
    <w:rsid w:val="0077425A"/>
    <w:rsid w:val="0077788C"/>
    <w:rsid w:val="00786193"/>
    <w:rsid w:val="00790056"/>
    <w:rsid w:val="00790267"/>
    <w:rsid w:val="00793D1E"/>
    <w:rsid w:val="0079647A"/>
    <w:rsid w:val="007A1E60"/>
    <w:rsid w:val="007B216D"/>
    <w:rsid w:val="007B63DE"/>
    <w:rsid w:val="007C28FA"/>
    <w:rsid w:val="007E078F"/>
    <w:rsid w:val="007E2A1D"/>
    <w:rsid w:val="007E2CD1"/>
    <w:rsid w:val="007E7288"/>
    <w:rsid w:val="0081292E"/>
    <w:rsid w:val="00814E15"/>
    <w:rsid w:val="00823727"/>
    <w:rsid w:val="00840641"/>
    <w:rsid w:val="0085673A"/>
    <w:rsid w:val="00875E82"/>
    <w:rsid w:val="00877551"/>
    <w:rsid w:val="008A0C72"/>
    <w:rsid w:val="008A524C"/>
    <w:rsid w:val="008A6130"/>
    <w:rsid w:val="008B1AC2"/>
    <w:rsid w:val="008B3A42"/>
    <w:rsid w:val="008B740D"/>
    <w:rsid w:val="008C4A81"/>
    <w:rsid w:val="008E48BA"/>
    <w:rsid w:val="008F313D"/>
    <w:rsid w:val="008F474C"/>
    <w:rsid w:val="008F4B81"/>
    <w:rsid w:val="009027C6"/>
    <w:rsid w:val="009245F8"/>
    <w:rsid w:val="00937C53"/>
    <w:rsid w:val="00951797"/>
    <w:rsid w:val="0095779B"/>
    <w:rsid w:val="00961837"/>
    <w:rsid w:val="009708D3"/>
    <w:rsid w:val="00973671"/>
    <w:rsid w:val="00973CA4"/>
    <w:rsid w:val="00976B33"/>
    <w:rsid w:val="009818DA"/>
    <w:rsid w:val="00991478"/>
    <w:rsid w:val="0099196B"/>
    <w:rsid w:val="00993887"/>
    <w:rsid w:val="009B4A7E"/>
    <w:rsid w:val="009B6197"/>
    <w:rsid w:val="009C4F41"/>
    <w:rsid w:val="009C74F9"/>
    <w:rsid w:val="009D34A1"/>
    <w:rsid w:val="009E6DB7"/>
    <w:rsid w:val="009F28BF"/>
    <w:rsid w:val="00A06971"/>
    <w:rsid w:val="00A156FD"/>
    <w:rsid w:val="00A214F9"/>
    <w:rsid w:val="00A2537E"/>
    <w:rsid w:val="00A26257"/>
    <w:rsid w:val="00A42E5F"/>
    <w:rsid w:val="00A44175"/>
    <w:rsid w:val="00A72654"/>
    <w:rsid w:val="00A730EF"/>
    <w:rsid w:val="00A74F94"/>
    <w:rsid w:val="00A77439"/>
    <w:rsid w:val="00A81ADC"/>
    <w:rsid w:val="00A857B5"/>
    <w:rsid w:val="00A912C1"/>
    <w:rsid w:val="00A9429E"/>
    <w:rsid w:val="00AA302A"/>
    <w:rsid w:val="00AA34B9"/>
    <w:rsid w:val="00AB2067"/>
    <w:rsid w:val="00AB3496"/>
    <w:rsid w:val="00AC5254"/>
    <w:rsid w:val="00AD2FFD"/>
    <w:rsid w:val="00AD307C"/>
    <w:rsid w:val="00AD4844"/>
    <w:rsid w:val="00AD510E"/>
    <w:rsid w:val="00AD741D"/>
    <w:rsid w:val="00B00B53"/>
    <w:rsid w:val="00B02D6C"/>
    <w:rsid w:val="00B06E8E"/>
    <w:rsid w:val="00B169FD"/>
    <w:rsid w:val="00B2131A"/>
    <w:rsid w:val="00B3131C"/>
    <w:rsid w:val="00B479FE"/>
    <w:rsid w:val="00B5183B"/>
    <w:rsid w:val="00B52B23"/>
    <w:rsid w:val="00B53F3C"/>
    <w:rsid w:val="00B62FB1"/>
    <w:rsid w:val="00B63464"/>
    <w:rsid w:val="00B65076"/>
    <w:rsid w:val="00B776D3"/>
    <w:rsid w:val="00B85FD9"/>
    <w:rsid w:val="00BA19E2"/>
    <w:rsid w:val="00BA2A5E"/>
    <w:rsid w:val="00BA5BBB"/>
    <w:rsid w:val="00BA6F8D"/>
    <w:rsid w:val="00BB3E84"/>
    <w:rsid w:val="00C0750E"/>
    <w:rsid w:val="00C26E44"/>
    <w:rsid w:val="00C36B66"/>
    <w:rsid w:val="00C46349"/>
    <w:rsid w:val="00C65C0B"/>
    <w:rsid w:val="00C75776"/>
    <w:rsid w:val="00C81688"/>
    <w:rsid w:val="00CB1070"/>
    <w:rsid w:val="00CC05E0"/>
    <w:rsid w:val="00CC094A"/>
    <w:rsid w:val="00CC2850"/>
    <w:rsid w:val="00CD0533"/>
    <w:rsid w:val="00CE0371"/>
    <w:rsid w:val="00CE0FA2"/>
    <w:rsid w:val="00CE424B"/>
    <w:rsid w:val="00CF3CD8"/>
    <w:rsid w:val="00CF7233"/>
    <w:rsid w:val="00D013FA"/>
    <w:rsid w:val="00D0240A"/>
    <w:rsid w:val="00D152B7"/>
    <w:rsid w:val="00D2607A"/>
    <w:rsid w:val="00D66BB9"/>
    <w:rsid w:val="00D74355"/>
    <w:rsid w:val="00D9118B"/>
    <w:rsid w:val="00D95BBC"/>
    <w:rsid w:val="00DA24D8"/>
    <w:rsid w:val="00DB619B"/>
    <w:rsid w:val="00DC042B"/>
    <w:rsid w:val="00DC15C5"/>
    <w:rsid w:val="00DD327C"/>
    <w:rsid w:val="00DF146A"/>
    <w:rsid w:val="00DF17A3"/>
    <w:rsid w:val="00DF7101"/>
    <w:rsid w:val="00E02957"/>
    <w:rsid w:val="00E135BB"/>
    <w:rsid w:val="00E53D43"/>
    <w:rsid w:val="00E5508D"/>
    <w:rsid w:val="00E60F19"/>
    <w:rsid w:val="00E73394"/>
    <w:rsid w:val="00E74395"/>
    <w:rsid w:val="00E83FA6"/>
    <w:rsid w:val="00E85B01"/>
    <w:rsid w:val="00E931FD"/>
    <w:rsid w:val="00E970E1"/>
    <w:rsid w:val="00EA06D6"/>
    <w:rsid w:val="00ED6337"/>
    <w:rsid w:val="00EF3E9E"/>
    <w:rsid w:val="00EF45A2"/>
    <w:rsid w:val="00EF7194"/>
    <w:rsid w:val="00F005CA"/>
    <w:rsid w:val="00F00705"/>
    <w:rsid w:val="00F01E49"/>
    <w:rsid w:val="00F05800"/>
    <w:rsid w:val="00F07D6D"/>
    <w:rsid w:val="00F2244C"/>
    <w:rsid w:val="00F2387F"/>
    <w:rsid w:val="00F253AB"/>
    <w:rsid w:val="00F36901"/>
    <w:rsid w:val="00F4187A"/>
    <w:rsid w:val="00F50C30"/>
    <w:rsid w:val="00F52428"/>
    <w:rsid w:val="00F5452E"/>
    <w:rsid w:val="00F60E1D"/>
    <w:rsid w:val="00F71F6C"/>
    <w:rsid w:val="00F757AA"/>
    <w:rsid w:val="00F77398"/>
    <w:rsid w:val="00F91040"/>
    <w:rsid w:val="00FB4AAF"/>
    <w:rsid w:val="00FE2735"/>
    <w:rsid w:val="00FE428D"/>
    <w:rsid w:val="00FF52FD"/>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33"/>
    <w:rPr>
      <w:lang w:val="es-ES_tradnl" w:eastAsia="es-ES"/>
    </w:rPr>
  </w:style>
  <w:style w:type="paragraph" w:styleId="Ttulo1">
    <w:name w:val="heading 1"/>
    <w:basedOn w:val="Normal"/>
    <w:next w:val="Normal"/>
    <w:qFormat/>
    <w:rsid w:val="002B2333"/>
    <w:pPr>
      <w:keepNext/>
      <w:jc w:val="center"/>
      <w:outlineLvl w:val="0"/>
    </w:pPr>
    <w:rPr>
      <w:rFonts w:ascii="Arial" w:hAnsi="Arial"/>
      <w:b/>
      <w:bCs/>
    </w:rPr>
  </w:style>
  <w:style w:type="paragraph" w:styleId="Ttulo2">
    <w:name w:val="heading 2"/>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2B2333"/>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CC094A"/>
    <w:pPr>
      <w:keepNext/>
      <w:jc w:val="center"/>
      <w:outlineLvl w:val="4"/>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2333"/>
    <w:pPr>
      <w:jc w:val="both"/>
    </w:pPr>
    <w:rPr>
      <w:rFonts w:ascii="Arial" w:hAnsi="Arial"/>
      <w:i/>
    </w:rPr>
  </w:style>
  <w:style w:type="paragraph" w:styleId="Textoindependiente3">
    <w:name w:val="Body Text 3"/>
    <w:basedOn w:val="Normal"/>
    <w:link w:val="Textoindependiente3Car"/>
    <w:rsid w:val="002B2333"/>
    <w:pPr>
      <w:jc w:val="both"/>
    </w:pPr>
    <w:rPr>
      <w:b/>
      <w:sz w:val="26"/>
    </w:rPr>
  </w:style>
  <w:style w:type="paragraph" w:styleId="Textoindependiente2">
    <w:name w:val="Body Text 2"/>
    <w:basedOn w:val="Normal"/>
    <w:rsid w:val="002B2333"/>
    <w:pPr>
      <w:jc w:val="both"/>
    </w:pPr>
    <w:rPr>
      <w:rFonts w:ascii="Arial" w:hAnsi="Arial"/>
    </w:rPr>
  </w:style>
  <w:style w:type="paragraph" w:styleId="Piedepgina">
    <w:name w:val="footer"/>
    <w:basedOn w:val="Normal"/>
    <w:link w:val="PiedepginaCar"/>
    <w:uiPriority w:val="99"/>
    <w:rsid w:val="002B2333"/>
    <w:pPr>
      <w:tabs>
        <w:tab w:val="center" w:pos="4419"/>
        <w:tab w:val="right" w:pos="8838"/>
      </w:tabs>
    </w:pPr>
  </w:style>
  <w:style w:type="character" w:styleId="Nmerodepgina">
    <w:name w:val="page number"/>
    <w:basedOn w:val="Fuentedeprrafopredeter"/>
    <w:rsid w:val="002B2333"/>
  </w:style>
  <w:style w:type="paragraph" w:styleId="Encabezado">
    <w:name w:val="header"/>
    <w:basedOn w:val="Normal"/>
    <w:link w:val="EncabezadoCar"/>
    <w:uiPriority w:val="99"/>
    <w:rsid w:val="002B2333"/>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character" w:customStyle="1" w:styleId="Ttulo5Car">
    <w:name w:val="Título 5 Car"/>
    <w:link w:val="Ttulo5"/>
    <w:rsid w:val="00CC094A"/>
    <w:rPr>
      <w:rFonts w:ascii="Arial" w:hAnsi="Arial" w:cs="Arial"/>
      <w:b/>
      <w:sz w:val="24"/>
      <w:lang w:val="es-ES_tradnl" w:eastAsia="es-ES"/>
    </w:rPr>
  </w:style>
  <w:style w:type="numbering" w:customStyle="1" w:styleId="Sinlista1">
    <w:name w:val="Sin lista1"/>
    <w:next w:val="Sinlista"/>
    <w:uiPriority w:val="99"/>
    <w:semiHidden/>
    <w:unhideWhenUsed/>
    <w:rsid w:val="00CC094A"/>
  </w:style>
  <w:style w:type="character" w:customStyle="1" w:styleId="TextoindependienteCar">
    <w:name w:val="Texto independiente Car"/>
    <w:link w:val="Textoindependiente"/>
    <w:rsid w:val="00CC094A"/>
    <w:rPr>
      <w:rFonts w:ascii="Arial" w:hAnsi="Arial"/>
      <w:i/>
      <w:lang w:val="es-ES_tradnl" w:eastAsia="es-ES"/>
    </w:rPr>
  </w:style>
  <w:style w:type="character" w:customStyle="1" w:styleId="PiedepginaCar">
    <w:name w:val="Pie de página Car"/>
    <w:link w:val="Piedepgina"/>
    <w:uiPriority w:val="99"/>
    <w:rsid w:val="00CC094A"/>
    <w:rPr>
      <w:lang w:val="es-ES_tradnl" w:eastAsia="es-ES"/>
    </w:rPr>
  </w:style>
  <w:style w:type="character" w:customStyle="1" w:styleId="EncabezadoCar">
    <w:name w:val="Encabezado Car"/>
    <w:link w:val="Encabezado"/>
    <w:uiPriority w:val="99"/>
    <w:rsid w:val="00CC094A"/>
    <w:rPr>
      <w:lang w:val="es-ES_tradnl" w:eastAsia="es-ES"/>
    </w:rPr>
  </w:style>
  <w:style w:type="character" w:customStyle="1" w:styleId="Textoindependiente3Car">
    <w:name w:val="Texto independiente 3 Car"/>
    <w:link w:val="Textoindependiente3"/>
    <w:rsid w:val="00CC094A"/>
    <w:rPr>
      <w:b/>
      <w:sz w:val="26"/>
      <w:lang w:val="es-ES_tradnl" w:eastAsia="es-ES"/>
    </w:rPr>
  </w:style>
  <w:style w:type="paragraph" w:styleId="Prrafodelista">
    <w:name w:val="List Paragraph"/>
    <w:basedOn w:val="Normal"/>
    <w:uiPriority w:val="34"/>
    <w:qFormat/>
    <w:rsid w:val="00CC094A"/>
    <w:pPr>
      <w:spacing w:after="200" w:line="276" w:lineRule="auto"/>
      <w:ind w:left="720"/>
      <w:contextualSpacing/>
      <w:jc w:val="both"/>
    </w:pPr>
    <w:rPr>
      <w:rFonts w:ascii="Calibri" w:eastAsia="Calibri" w:hAnsi="Calibri"/>
      <w:sz w:val="22"/>
      <w:szCs w:val="22"/>
      <w:lang w:val="es-ES" w:eastAsia="en-US"/>
    </w:rPr>
  </w:style>
  <w:style w:type="paragraph" w:styleId="NormalWeb">
    <w:name w:val="Normal (Web)"/>
    <w:basedOn w:val="Normal"/>
    <w:uiPriority w:val="99"/>
    <w:rsid w:val="00CC094A"/>
    <w:pPr>
      <w:spacing w:before="100" w:beforeAutospacing="1" w:after="100" w:afterAutospacing="1"/>
    </w:pPr>
    <w:rPr>
      <w:sz w:val="24"/>
      <w:szCs w:val="24"/>
      <w:lang w:val="es-ES"/>
    </w:rPr>
  </w:style>
  <w:style w:type="paragraph" w:customStyle="1" w:styleId="ecxmsonormal">
    <w:name w:val="ecxmsonormal"/>
    <w:basedOn w:val="Normal"/>
    <w:rsid w:val="00CC094A"/>
    <w:pPr>
      <w:spacing w:after="324"/>
    </w:pPr>
    <w:rPr>
      <w:sz w:val="24"/>
      <w:szCs w:val="24"/>
      <w:lang w:val="es-ES"/>
    </w:rPr>
  </w:style>
  <w:style w:type="paragraph" w:styleId="Ttulo">
    <w:name w:val="Title"/>
    <w:basedOn w:val="Normal"/>
    <w:link w:val="TtuloCar"/>
    <w:qFormat/>
    <w:rsid w:val="00CC094A"/>
    <w:pPr>
      <w:jc w:val="center"/>
    </w:pPr>
    <w:rPr>
      <w:b/>
      <w:bCs/>
      <w:i/>
      <w:iCs/>
      <w:sz w:val="24"/>
      <w:szCs w:val="24"/>
      <w:lang w:val="es-ES"/>
    </w:rPr>
  </w:style>
  <w:style w:type="character" w:customStyle="1" w:styleId="TtuloCar">
    <w:name w:val="Título Car"/>
    <w:link w:val="Ttulo"/>
    <w:rsid w:val="00CC094A"/>
    <w:rPr>
      <w:b/>
      <w:bCs/>
      <w:i/>
      <w:iCs/>
      <w:sz w:val="24"/>
      <w:szCs w:val="24"/>
      <w:lang w:val="es-ES" w:eastAsia="es-ES"/>
    </w:rPr>
  </w:style>
  <w:style w:type="paragraph" w:styleId="Sinespaciado">
    <w:name w:val="No Spacing"/>
    <w:uiPriority w:val="1"/>
    <w:qFormat/>
    <w:rsid w:val="00CC094A"/>
    <w:rPr>
      <w:rFonts w:ascii="Arial" w:eastAsia="Calibri" w:hAnsi="Arial"/>
      <w:sz w:val="24"/>
      <w:szCs w:val="22"/>
      <w:lang w:eastAsia="en-US"/>
    </w:rPr>
  </w:style>
  <w:style w:type="paragraph" w:styleId="Textonotapie">
    <w:name w:val="footnote text"/>
    <w:basedOn w:val="Normal"/>
    <w:link w:val="TextonotapieCar"/>
    <w:uiPriority w:val="99"/>
    <w:unhideWhenUsed/>
    <w:rsid w:val="00CC094A"/>
    <w:pPr>
      <w:spacing w:after="200" w:line="276" w:lineRule="auto"/>
    </w:pPr>
    <w:rPr>
      <w:rFonts w:ascii="Calibri" w:eastAsia="Calibri" w:hAnsi="Calibri"/>
      <w:lang w:val="es-ES" w:eastAsia="en-US"/>
    </w:rPr>
  </w:style>
  <w:style w:type="character" w:customStyle="1" w:styleId="TextonotapieCar">
    <w:name w:val="Texto nota pie Car"/>
    <w:link w:val="Textonotapie"/>
    <w:uiPriority w:val="99"/>
    <w:rsid w:val="00CC094A"/>
    <w:rPr>
      <w:rFonts w:ascii="Calibri" w:eastAsia="Calibri" w:hAnsi="Calibri"/>
      <w:lang w:val="es-ES" w:eastAsia="en-US"/>
    </w:rPr>
  </w:style>
  <w:style w:type="character" w:styleId="Refdenotaalpie">
    <w:name w:val="footnote reference"/>
    <w:uiPriority w:val="99"/>
    <w:unhideWhenUsed/>
    <w:rsid w:val="00CC094A"/>
    <w:rPr>
      <w:vertAlign w:val="superscript"/>
    </w:rPr>
  </w:style>
  <w:style w:type="paragraph" w:styleId="Textodeglobo">
    <w:name w:val="Balloon Text"/>
    <w:basedOn w:val="Normal"/>
    <w:link w:val="TextodegloboCar"/>
    <w:rsid w:val="00393630"/>
    <w:rPr>
      <w:rFonts w:ascii="Tahoma" w:hAnsi="Tahoma" w:cs="Tahoma"/>
      <w:sz w:val="16"/>
      <w:szCs w:val="16"/>
    </w:rPr>
  </w:style>
  <w:style w:type="character" w:customStyle="1" w:styleId="TextodegloboCar">
    <w:name w:val="Texto de globo Car"/>
    <w:basedOn w:val="Fuentedeprrafopredeter"/>
    <w:link w:val="Textodeglobo"/>
    <w:rsid w:val="00393630"/>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33"/>
    <w:rPr>
      <w:lang w:val="es-ES_tradnl" w:eastAsia="es-ES"/>
    </w:rPr>
  </w:style>
  <w:style w:type="paragraph" w:styleId="Ttulo1">
    <w:name w:val="heading 1"/>
    <w:basedOn w:val="Normal"/>
    <w:next w:val="Normal"/>
    <w:qFormat/>
    <w:rsid w:val="002B2333"/>
    <w:pPr>
      <w:keepNext/>
      <w:jc w:val="center"/>
      <w:outlineLvl w:val="0"/>
    </w:pPr>
    <w:rPr>
      <w:rFonts w:ascii="Arial" w:hAnsi="Arial"/>
      <w:b/>
      <w:bCs/>
    </w:rPr>
  </w:style>
  <w:style w:type="paragraph" w:styleId="Ttulo2">
    <w:name w:val="heading 2"/>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2B2333"/>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CC094A"/>
    <w:pPr>
      <w:keepNext/>
      <w:jc w:val="center"/>
      <w:outlineLvl w:val="4"/>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2333"/>
    <w:pPr>
      <w:jc w:val="both"/>
    </w:pPr>
    <w:rPr>
      <w:rFonts w:ascii="Arial" w:hAnsi="Arial"/>
      <w:i/>
    </w:rPr>
  </w:style>
  <w:style w:type="paragraph" w:styleId="Textoindependiente3">
    <w:name w:val="Body Text 3"/>
    <w:basedOn w:val="Normal"/>
    <w:link w:val="Textoindependiente3Car"/>
    <w:rsid w:val="002B2333"/>
    <w:pPr>
      <w:jc w:val="both"/>
    </w:pPr>
    <w:rPr>
      <w:b/>
      <w:sz w:val="26"/>
    </w:rPr>
  </w:style>
  <w:style w:type="paragraph" w:styleId="Textoindependiente2">
    <w:name w:val="Body Text 2"/>
    <w:basedOn w:val="Normal"/>
    <w:rsid w:val="002B2333"/>
    <w:pPr>
      <w:jc w:val="both"/>
    </w:pPr>
    <w:rPr>
      <w:rFonts w:ascii="Arial" w:hAnsi="Arial"/>
    </w:rPr>
  </w:style>
  <w:style w:type="paragraph" w:styleId="Piedepgina">
    <w:name w:val="footer"/>
    <w:basedOn w:val="Normal"/>
    <w:link w:val="PiedepginaCar"/>
    <w:uiPriority w:val="99"/>
    <w:rsid w:val="002B2333"/>
    <w:pPr>
      <w:tabs>
        <w:tab w:val="center" w:pos="4419"/>
        <w:tab w:val="right" w:pos="8838"/>
      </w:tabs>
    </w:pPr>
  </w:style>
  <w:style w:type="character" w:styleId="Nmerodepgina">
    <w:name w:val="page number"/>
    <w:basedOn w:val="Fuentedeprrafopredeter"/>
    <w:rsid w:val="002B2333"/>
  </w:style>
  <w:style w:type="paragraph" w:styleId="Encabezado">
    <w:name w:val="header"/>
    <w:basedOn w:val="Normal"/>
    <w:link w:val="EncabezadoCar"/>
    <w:uiPriority w:val="99"/>
    <w:rsid w:val="002B2333"/>
    <w:pPr>
      <w:tabs>
        <w:tab w:val="center" w:pos="4419"/>
        <w:tab w:val="right" w:pos="8838"/>
      </w:tabs>
    </w:pPr>
  </w:style>
  <w:style w:type="table" w:styleId="Tablaconcuadrcula">
    <w:name w:val="Table Grid"/>
    <w:basedOn w:val="Tablanormal"/>
    <w:rsid w:val="002506F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character" w:customStyle="1" w:styleId="Ttulo5Car">
    <w:name w:val="Título 5 Car"/>
    <w:link w:val="Ttulo5"/>
    <w:rsid w:val="00CC094A"/>
    <w:rPr>
      <w:rFonts w:ascii="Arial" w:hAnsi="Arial" w:cs="Arial"/>
      <w:b/>
      <w:sz w:val="24"/>
      <w:lang w:val="es-ES_tradnl" w:eastAsia="es-ES"/>
    </w:rPr>
  </w:style>
  <w:style w:type="numbering" w:customStyle="1" w:styleId="Sinlista1">
    <w:name w:val="Sin lista1"/>
    <w:next w:val="Sinlista"/>
    <w:uiPriority w:val="99"/>
    <w:semiHidden/>
    <w:unhideWhenUsed/>
    <w:rsid w:val="00CC094A"/>
  </w:style>
  <w:style w:type="character" w:customStyle="1" w:styleId="TextoindependienteCar">
    <w:name w:val="Texto independiente Car"/>
    <w:link w:val="Textoindependiente"/>
    <w:rsid w:val="00CC094A"/>
    <w:rPr>
      <w:rFonts w:ascii="Arial" w:hAnsi="Arial"/>
      <w:i/>
      <w:lang w:val="es-ES_tradnl" w:eastAsia="es-ES"/>
    </w:rPr>
  </w:style>
  <w:style w:type="character" w:customStyle="1" w:styleId="PiedepginaCar">
    <w:name w:val="Pie de página Car"/>
    <w:link w:val="Piedepgina"/>
    <w:uiPriority w:val="99"/>
    <w:rsid w:val="00CC094A"/>
    <w:rPr>
      <w:lang w:val="es-ES_tradnl" w:eastAsia="es-ES"/>
    </w:rPr>
  </w:style>
  <w:style w:type="character" w:customStyle="1" w:styleId="EncabezadoCar">
    <w:name w:val="Encabezado Car"/>
    <w:link w:val="Encabezado"/>
    <w:uiPriority w:val="99"/>
    <w:rsid w:val="00CC094A"/>
    <w:rPr>
      <w:lang w:val="es-ES_tradnl" w:eastAsia="es-ES"/>
    </w:rPr>
  </w:style>
  <w:style w:type="character" w:customStyle="1" w:styleId="Textoindependiente3Car">
    <w:name w:val="Texto independiente 3 Car"/>
    <w:link w:val="Textoindependiente3"/>
    <w:rsid w:val="00CC094A"/>
    <w:rPr>
      <w:b/>
      <w:sz w:val="26"/>
      <w:lang w:val="es-ES_tradnl" w:eastAsia="es-ES"/>
    </w:rPr>
  </w:style>
  <w:style w:type="paragraph" w:styleId="Prrafodelista">
    <w:name w:val="List Paragraph"/>
    <w:basedOn w:val="Normal"/>
    <w:uiPriority w:val="34"/>
    <w:qFormat/>
    <w:rsid w:val="00CC094A"/>
    <w:pPr>
      <w:spacing w:after="200" w:line="276" w:lineRule="auto"/>
      <w:ind w:left="720"/>
      <w:contextualSpacing/>
      <w:jc w:val="both"/>
    </w:pPr>
    <w:rPr>
      <w:rFonts w:ascii="Calibri" w:eastAsia="Calibri" w:hAnsi="Calibri"/>
      <w:sz w:val="22"/>
      <w:szCs w:val="22"/>
      <w:lang w:val="es-ES" w:eastAsia="en-US"/>
    </w:rPr>
  </w:style>
  <w:style w:type="paragraph" w:styleId="NormalWeb">
    <w:name w:val="Normal (Web)"/>
    <w:basedOn w:val="Normal"/>
    <w:uiPriority w:val="99"/>
    <w:rsid w:val="00CC094A"/>
    <w:pPr>
      <w:spacing w:before="100" w:beforeAutospacing="1" w:after="100" w:afterAutospacing="1"/>
    </w:pPr>
    <w:rPr>
      <w:sz w:val="24"/>
      <w:szCs w:val="24"/>
      <w:lang w:val="es-ES"/>
    </w:rPr>
  </w:style>
  <w:style w:type="paragraph" w:customStyle="1" w:styleId="ecxmsonormal">
    <w:name w:val="ecxmsonormal"/>
    <w:basedOn w:val="Normal"/>
    <w:rsid w:val="00CC094A"/>
    <w:pPr>
      <w:spacing w:after="324"/>
    </w:pPr>
    <w:rPr>
      <w:sz w:val="24"/>
      <w:szCs w:val="24"/>
      <w:lang w:val="es-ES"/>
    </w:rPr>
  </w:style>
  <w:style w:type="paragraph" w:styleId="Ttulo">
    <w:name w:val="Title"/>
    <w:basedOn w:val="Normal"/>
    <w:link w:val="TtuloCar"/>
    <w:qFormat/>
    <w:rsid w:val="00CC094A"/>
    <w:pPr>
      <w:jc w:val="center"/>
    </w:pPr>
    <w:rPr>
      <w:b/>
      <w:bCs/>
      <w:i/>
      <w:iCs/>
      <w:sz w:val="24"/>
      <w:szCs w:val="24"/>
      <w:lang w:val="es-ES"/>
    </w:rPr>
  </w:style>
  <w:style w:type="character" w:customStyle="1" w:styleId="TtuloCar">
    <w:name w:val="Título Car"/>
    <w:link w:val="Ttulo"/>
    <w:rsid w:val="00CC094A"/>
    <w:rPr>
      <w:b/>
      <w:bCs/>
      <w:i/>
      <w:iCs/>
      <w:sz w:val="24"/>
      <w:szCs w:val="24"/>
      <w:lang w:val="es-ES" w:eastAsia="es-ES"/>
    </w:rPr>
  </w:style>
  <w:style w:type="paragraph" w:styleId="Sinespaciado">
    <w:name w:val="No Spacing"/>
    <w:uiPriority w:val="1"/>
    <w:qFormat/>
    <w:rsid w:val="00CC094A"/>
    <w:rPr>
      <w:rFonts w:ascii="Arial" w:eastAsia="Calibri" w:hAnsi="Arial"/>
      <w:sz w:val="24"/>
      <w:szCs w:val="22"/>
      <w:lang w:eastAsia="en-US"/>
    </w:rPr>
  </w:style>
  <w:style w:type="paragraph" w:styleId="Textonotapie">
    <w:name w:val="footnote text"/>
    <w:basedOn w:val="Normal"/>
    <w:link w:val="TextonotapieCar"/>
    <w:uiPriority w:val="99"/>
    <w:unhideWhenUsed/>
    <w:rsid w:val="00CC094A"/>
    <w:pPr>
      <w:spacing w:after="200" w:line="276" w:lineRule="auto"/>
    </w:pPr>
    <w:rPr>
      <w:rFonts w:ascii="Calibri" w:eastAsia="Calibri" w:hAnsi="Calibri"/>
      <w:lang w:val="es-ES" w:eastAsia="en-US"/>
    </w:rPr>
  </w:style>
  <w:style w:type="character" w:customStyle="1" w:styleId="TextonotapieCar">
    <w:name w:val="Texto nota pie Car"/>
    <w:link w:val="Textonotapie"/>
    <w:uiPriority w:val="99"/>
    <w:rsid w:val="00CC094A"/>
    <w:rPr>
      <w:rFonts w:ascii="Calibri" w:eastAsia="Calibri" w:hAnsi="Calibri"/>
      <w:lang w:val="es-ES" w:eastAsia="en-US"/>
    </w:rPr>
  </w:style>
  <w:style w:type="character" w:styleId="Refdenotaalpie">
    <w:name w:val="footnote reference"/>
    <w:uiPriority w:val="99"/>
    <w:unhideWhenUsed/>
    <w:rsid w:val="00CC094A"/>
    <w:rPr>
      <w:vertAlign w:val="superscript"/>
    </w:rPr>
  </w:style>
  <w:style w:type="paragraph" w:styleId="Textodeglobo">
    <w:name w:val="Balloon Text"/>
    <w:basedOn w:val="Normal"/>
    <w:link w:val="TextodegloboCar"/>
    <w:rsid w:val="00393630"/>
    <w:rPr>
      <w:rFonts w:ascii="Tahoma" w:hAnsi="Tahoma" w:cs="Tahoma"/>
      <w:sz w:val="16"/>
      <w:szCs w:val="16"/>
    </w:rPr>
  </w:style>
  <w:style w:type="character" w:customStyle="1" w:styleId="TextodegloboCar">
    <w:name w:val="Texto de globo Car"/>
    <w:basedOn w:val="Fuentedeprrafopredeter"/>
    <w:link w:val="Textodeglobo"/>
    <w:rsid w:val="00393630"/>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0BF2A-16FE-4DA3-BAC8-9C3CEE86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3364</Words>
  <Characters>18502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21823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Usuario</cp:lastModifiedBy>
  <cp:revision>2</cp:revision>
  <cp:lastPrinted>2021-09-28T19:04:00Z</cp:lastPrinted>
  <dcterms:created xsi:type="dcterms:W3CDTF">2021-09-28T19:06:00Z</dcterms:created>
  <dcterms:modified xsi:type="dcterms:W3CDTF">2021-09-28T19:06:00Z</dcterms:modified>
</cp:coreProperties>
</file>